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ГАЗООТВОДНАЯ ТРУБКА </w:t>
      </w:r>
    </w:p>
    <w:p>
      <w:pPr>
        <w:pStyle w:val="Normal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Показание для манипуляции: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Метеориз</w:t>
      </w:r>
      <w:r>
        <w:rPr>
          <w:rFonts w:ascii="Liberation Serif" w:hAnsi="Liberation Serif"/>
          <w:sz w:val="28"/>
          <w:szCs w:val="28"/>
        </w:rPr>
        <w:t>м;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атония кишечника;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постановке лекарственных клизм.</w:t>
      </w:r>
    </w:p>
    <w:p>
      <w:pPr>
        <w:pStyle w:val="LTGliederung1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Метеоризм – избыточное скопление газов в кишечнике.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>Симптомы метеоризма:</w:t>
      </w:r>
    </w:p>
    <w:p>
      <w:pPr>
        <w:pStyle w:val="ListParagraph"/>
        <w:numPr>
          <w:ilvl w:val="0"/>
          <w:numId w:val="2"/>
        </w:numPr>
        <w:shd w:val="clear" w:color="auto" w:fill="FFFFFF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вздутие живота;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31" w:after="262"/>
        <w:contextualSpacing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пучение, распирание;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31" w:after="262"/>
        <w:contextualSpacing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схваткообразные боли в животе, проходящие после выхода газов;</w:t>
      </w:r>
    </w:p>
    <w:p>
      <w:pPr>
        <w:pStyle w:val="ListParagraph"/>
        <w:numPr>
          <w:ilvl w:val="0"/>
          <w:numId w:val="2"/>
        </w:numPr>
        <w:shd w:val="clear" w:color="auto" w:fill="FFFFFF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возможна икота, </w:t>
      </w:r>
      <w:r>
        <w:rPr>
          <w:rFonts w:ascii="Liberation Serif" w:hAnsi="Liberation Serif"/>
          <w:iCs/>
          <w:sz w:val="28"/>
          <w:szCs w:val="28"/>
        </w:rPr>
        <w:t xml:space="preserve">зловонная </w:t>
      </w:r>
      <w:r>
        <w:rPr>
          <w:rFonts w:ascii="Liberation Serif" w:hAnsi="Liberation Serif"/>
          <w:iCs/>
          <w:sz w:val="28"/>
          <w:szCs w:val="28"/>
        </w:rPr>
        <w:t>отрыжка;</w:t>
      </w:r>
    </w:p>
    <w:p>
      <w:pPr>
        <w:pStyle w:val="ListParagraph"/>
        <w:numPr>
          <w:ilvl w:val="0"/>
          <w:numId w:val="2"/>
        </w:numPr>
        <w:shd w:val="clear" w:color="auto" w:fill="FFFFFF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запоры чередуются с поносами.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TGliederung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Симптомы метеоризма могут проявляться в разное время суток. Физиологический выход газов по утрам естественная реакция организма, находящегося долгое время в горизонтальном положении, при подъеме давление на органы усиливается и может возникать позыв к опорожнению и выделению лишних газов. Метеоризм по ночам и вечером это следствие съеденной в течение дня провоцирующей пищи.</w:t>
      </w:r>
    </w:p>
    <w:p>
      <w:pPr>
        <w:pStyle w:val="LTGliederung1"/>
        <w:spacing w:lineRule="atLeast" w:line="200" w:before="6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Для того чтобы газы ночью не стали постоянным поводом для беспокойства и нарушения сна, следует ужинать легкими, некалорийными блюдами за три — четыре часа до отдыха.</w:t>
      </w:r>
    </w:p>
    <w:p>
      <w:pPr>
        <w:pStyle w:val="LTGliederung1"/>
        <w:spacing w:lineRule="atLeast" w:line="200" w:before="64" w:after="0"/>
        <w:ind w:left="0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Метеоризм, неважно ночной он или дневной, вызывает массу неудобств для взрослых людей, во избежание этой негативной стороны физиологии следует принимать меры профилактики и при необходимости лечения причин и следствий метеоризма.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ПРИЧИНЫ ВОЗНИКНОВЕНИЯ МЕТЕОРИЗМА: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1778000</wp:posOffset>
                </wp:positionH>
                <wp:positionV relativeFrom="paragraph">
                  <wp:posOffset>20955</wp:posOffset>
                </wp:positionV>
                <wp:extent cx="524510" cy="2921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00" cy="291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40pt;margin-top:1.65pt;width:41.2pt;height:22.9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3815715</wp:posOffset>
                </wp:positionH>
                <wp:positionV relativeFrom="paragraph">
                  <wp:posOffset>20955</wp:posOffset>
                </wp:positionV>
                <wp:extent cx="466090" cy="2921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80" cy="291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00.45pt;margin-top:1.65pt;width:36.6pt;height:22.9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a4"/>
        <w:tblW w:w="10774" w:type="dxa"/>
        <w:jc w:val="left"/>
        <w:tblInd w:w="-28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12"/>
        <w:gridCol w:w="4961"/>
      </w:tblGrid>
      <w:tr>
        <w:trPr/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i/>
                <w:sz w:val="28"/>
                <w:szCs w:val="28"/>
                <w:lang w:eastAsia="ru-RU"/>
              </w:rPr>
              <w:t>Патологические состояния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i/>
                <w:sz w:val="28"/>
                <w:szCs w:val="28"/>
                <w:lang w:eastAsia="ru-RU"/>
              </w:rPr>
              <w:t>Нарушение рациональной диеты</w:t>
            </w:r>
          </w:p>
        </w:tc>
      </w:tr>
      <w:tr>
        <w:trPr/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Заболевания ЖКТ (панкреатит, энтерит, цирроз печени, колит;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Дисбактериоз кишечника;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Гельминтозы (глистная инвазия);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Кишечные инфекции;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Запор, атония кишечника;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Кишечная непроходимость;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Неврологические заболевания;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Психические заболевания;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Состояние после операций в брюшной полости;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Послеродовый период.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Продукты, вызывающие метеоризм: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Хлеб (свежий, особенно серый);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Капуста;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Бобовые;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Чеснок;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Яблоки;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Газированные напитки, квас, пиво.</w:t>
            </w:r>
          </w:p>
        </w:tc>
      </w:tr>
    </w:tbl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rPr>
          <w:color w:val="000000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TTitel2"/>
        <w:spacing w:lineRule="auto" w:line="240" w:beforeAutospacing="0" w:before="0" w:afterAutospacing="0" w:after="0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ТАКТИКА СЕСТРИНСКОГО УХОДА ПРИ МЕТЕОРИЗМЕ</w:t>
      </w:r>
    </w:p>
    <w:p>
      <w:pPr>
        <w:pStyle w:val="LTGliederung12"/>
        <w:spacing w:lineRule="auto" w:line="240" w:beforeAutospacing="0" w:before="0" w:afterAutospacing="0" w:after="0"/>
        <w:ind w:firstLine="708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TGliederung12"/>
        <w:numPr>
          <w:ilvl w:val="0"/>
          <w:numId w:val="5"/>
        </w:numPr>
        <w:spacing w:lineRule="auto" w:line="240" w:beforeAutospacing="0" w:before="0" w:afterAutospacing="0" w:after="0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Выяснить характер питания и дать советы по коррекции питания.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При необходимости обеспечить консультацию врача.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В случае неэффективности  (по назначению врача) применяют: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раствор укропной воды по 1 ст. ложке 3-6 раз в день; 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активированный уголь 1 гр. 2-3 раза в день; 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ветрогонный сбор по 1/2  cтакана утром и вечером;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отвар ромашки (1 ст. ложка на 1 стакан кипятка), настоять, процедить, 1-5 ст. ложек развести в 1 стакане горячей воды, пить по 1-2 ст. ложки 3 раза в день;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эспумизан по 1 т. 2 р. в день;</w:t>
      </w:r>
    </w:p>
    <w:p>
      <w:pPr>
        <w:pStyle w:val="LTGliederung12"/>
        <w:numPr>
          <w:ilvl w:val="0"/>
          <w:numId w:val="5"/>
        </w:numPr>
        <w:spacing w:lineRule="auto" w:line="240" w:before="14" w:after="0"/>
        <w:ind w:left="0" w:right="0" w:hanging="0"/>
        <w:rPr>
          <w:b w:val="false"/>
          <w:b w:val="false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газоотводную трубку.</w:t>
      </w:r>
    </w:p>
    <w:p>
      <w:pPr>
        <w:pStyle w:val="Normal"/>
        <w:spacing w:beforeAutospacing="0" w:before="0" w:afterAutospacing="0" w:after="0"/>
        <w:ind w:firstLine="708"/>
        <w:rPr>
          <w:color w:val="000000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Газоотводная трубка - это мягкая резиновая трубка длиной 30-50 см, диаметром 3-5 мм с закругленным концом, которая используется для выведения газов из кишечника, а также при постановке некоторых клизм (лекарственная, гипертоническая, масляная).</w:t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Время нахождения трубки не должно превышать 2-х часов, во избежание развития осложнений: пролежня прямой кишки.</w:t>
      </w:r>
    </w:p>
    <w:p>
      <w:pPr>
        <w:pStyle w:val="Normal"/>
        <w:ind w:firstLine="131"/>
        <w:rPr/>
      </w:pPr>
      <w:r>
        <w:rPr>
          <w:rFonts w:ascii="Liberation Serif" w:hAnsi="Liberation Serif"/>
          <w:sz w:val="28"/>
          <w:szCs w:val="28"/>
        </w:rPr>
        <w:t>При выполнении процедуры необходимо контролировать отхождение газов и самочувствие пациента каждые 15 мин., так как возможна закупорка трубки каловыми массами. При неэффективности процедуру можно повторить через 30 – 60 мин., используя другую стерильную газоотводную трубку.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20">
    <w:name w:val="Обычный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1">
    <w:name w:val="Объект со стрелкой"/>
    <w:basedOn w:val="Style20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2">
    <w:name w:val="Объект с тенью"/>
    <w:basedOn w:val="Style20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3">
    <w:name w:val="Объект без заливки"/>
    <w:basedOn w:val="Style20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Объект без заливки и линий"/>
    <w:basedOn w:val="Style20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Выравнивание текста по ширине"/>
    <w:basedOn w:val="Style20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20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20"/>
    <w:qFormat/>
    <w:pPr>
      <w:spacing w:lineRule="atLeast" w:line="200" w:before="57" w:after="57"/>
      <w:ind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6">
    <w:name w:val="Размерная линия"/>
    <w:basedOn w:val="Style20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TGliederung1">
    <w:name w:val="Пустой слайд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Пусто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Пусто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Пусто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Пусто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Пусто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Пусто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Пусто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Пусто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Пустой слайд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">
    <w:name w:val="Пустой слайд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Пустой слайд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Пустой слайд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Пустой слайд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7">
    <w:name w:val="Объекты фона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8">
    <w:name w:val="Фон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9">
    <w:name w:val="Примечания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Заголовок и объект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1">
    <w:name w:val="Заголовок и объект~LT~Gliederung 2"/>
    <w:basedOn w:val="LTGliederung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1">
    <w:name w:val="Заголовок и объект~LT~Gliederung 3"/>
    <w:basedOn w:val="LTGliederung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1">
    <w:name w:val="Заголовок и объект~LT~Gliederung 4"/>
    <w:basedOn w:val="LTGliederung31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1">
    <w:name w:val="Заголовок и объект~LT~Gliederung 5"/>
    <w:basedOn w:val="LTGliederung4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Заголовок и объект~LT~Gliederung 6"/>
    <w:basedOn w:val="LTGliederung5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Заголовок и объект~LT~Gliederung 7"/>
    <w:basedOn w:val="LTGliederung6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Заголовок и объект~LT~Gliederung 8"/>
    <w:basedOn w:val="LTGliederung7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Заголовок и объект~LT~Gliederung 9"/>
    <w:basedOn w:val="LTGliederung8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Заголовок и объект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1">
    <w:name w:val="Заголовок и объект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1">
    <w:name w:val="Заголовок и объект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1">
    <w:name w:val="Заголовок и объект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1">
    <w:name w:val="Заголовок и объект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Gliederung12">
    <w:name w:val="Два объекта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2">
    <w:name w:val="Два объекта~LT~Gliederung 2"/>
    <w:basedOn w:val="LTGliederung12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2">
    <w:name w:val="Два объекта~LT~Gliederung 3"/>
    <w:basedOn w:val="LTGliederung2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2">
    <w:name w:val="Два объекта~LT~Gliederung 4"/>
    <w:basedOn w:val="LTGliederung32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2">
    <w:name w:val="Два объекта~LT~Gliederung 5"/>
    <w:basedOn w:val="LTGliederung4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2">
    <w:name w:val="Два объекта~LT~Gliederung 6"/>
    <w:basedOn w:val="LTGliederung5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2">
    <w:name w:val="Два объекта~LT~Gliederung 7"/>
    <w:basedOn w:val="LTGliederung6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2">
    <w:name w:val="Два объекта~LT~Gliederung 8"/>
    <w:basedOn w:val="LTGliederung7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2">
    <w:name w:val="Два объекта~LT~Gliederung 9"/>
    <w:basedOn w:val="LTGliederung8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2">
    <w:name w:val="Два объекта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2">
    <w:name w:val="Два объекта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2">
    <w:name w:val="Два объекта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2">
    <w:name w:val="Два объекта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2">
    <w:name w:val="Два объекта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406</Words>
  <Characters>2500</Characters>
  <CharactersWithSpaces>2838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2021-01-17T21:20:03Z</dcterms:created>
  <dc:creator/>
  <dc:description/>
  <dc:language>ru-RU</dc:language>
  <cp:lastModifiedBy/>
  <dcterms:modified xsi:type="dcterms:W3CDTF">2021-01-17T21:34:39Z</dcterms:modified>
  <cp:revision>1</cp:revision>
  <dc:subject/>
  <dc:title/>
</cp:coreProperties>
</file>