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iCs/>
          <w:sz w:val="28"/>
          <w:szCs w:val="28"/>
        </w:rPr>
      </w:pPr>
      <w:r>
        <w:rPr>
          <w:rFonts w:ascii="Liberation Serif" w:hAnsi="Liberation Serif"/>
          <w:color w:val="000000"/>
          <w:sz w:val="28"/>
          <w:szCs w:val="28"/>
        </w:rPr>
        <w:t>Тема</w:t>
      </w:r>
      <w:r>
        <w:rPr>
          <w:rFonts w:ascii="Liberation Serif" w:hAnsi="Liberation Serif"/>
          <w:b/>
          <w:color w:val="000000"/>
          <w:sz w:val="28"/>
          <w:szCs w:val="28"/>
        </w:rPr>
        <w:t>: «</w:t>
      </w:r>
      <w:r>
        <w:rPr>
          <w:rFonts w:ascii="Liberation Serif" w:hAnsi="Liberation Serif"/>
          <w:b/>
          <w:bCs/>
          <w:color w:val="000000"/>
          <w:sz w:val="28"/>
          <w:szCs w:val="28"/>
        </w:rPr>
        <w:t>Группы риска ИСМП</w:t>
      </w:r>
      <w:r>
        <w:rPr>
          <w:rFonts w:ascii="Liberation Serif" w:hAnsi="Liberation Serif"/>
          <w:b/>
          <w:i/>
          <w:color w:val="000000"/>
          <w:sz w:val="28"/>
          <w:szCs w:val="28"/>
        </w:rPr>
        <w:t>»</w:t>
      </w:r>
    </w:p>
    <w:p>
      <w:pPr>
        <w:pStyle w:val="Normal"/>
        <w:ind w:firstLine="426"/>
        <w:jc w:val="both"/>
        <w:rPr>
          <w:rFonts w:ascii="Liberation Serif" w:hAnsi="Liberation Serif"/>
          <w:b/>
          <w:b/>
          <w:color w:val="000000"/>
          <w:sz w:val="28"/>
          <w:szCs w:val="28"/>
        </w:rPr>
      </w:pPr>
      <w:r>
        <w:rPr>
          <w:rFonts w:ascii="Liberation Serif" w:hAnsi="Liberation Serif"/>
          <w:b/>
          <w:color w:val="000000"/>
          <w:sz w:val="28"/>
          <w:szCs w:val="28"/>
        </w:rPr>
      </w:r>
    </w:p>
    <w:p>
      <w:pPr>
        <w:pStyle w:val="Normal"/>
        <w:ind w:firstLine="426"/>
        <w:jc w:val="both"/>
        <w:rPr>
          <w:bCs/>
          <w:color w:val="000000"/>
          <w:sz w:val="28"/>
          <w:szCs w:val="28"/>
        </w:rPr>
      </w:pPr>
      <w:r>
        <w:rPr>
          <w:rFonts w:ascii="Liberation Serif" w:hAnsi="Liberation Serif"/>
          <w:color w:val="000000"/>
          <w:sz w:val="28"/>
          <w:szCs w:val="28"/>
        </w:rPr>
        <w:t xml:space="preserve">Изучив масштаб проблемы ИСМП, обратимся к факторам, </w:t>
      </w:r>
      <w:r>
        <w:rPr>
          <w:rFonts w:ascii="Liberation Serif" w:hAnsi="Liberation Serif"/>
          <w:bCs/>
          <w:color w:val="000000"/>
          <w:sz w:val="28"/>
          <w:szCs w:val="28"/>
        </w:rPr>
        <w:t xml:space="preserve"> способствующие их распространению.  </w:t>
      </w:r>
    </w:p>
    <w:p>
      <w:pPr>
        <w:pStyle w:val="Normal"/>
        <w:shd w:val="clear" w:color="auto" w:fill="FFFFFF"/>
        <w:rPr>
          <w:b/>
          <w:b/>
          <w:color w:val="252525"/>
          <w:sz w:val="28"/>
          <w:szCs w:val="28"/>
        </w:rPr>
      </w:pPr>
      <w:r>
        <w:rPr>
          <w:rFonts w:ascii="Liberation Serif" w:hAnsi="Liberation Serif"/>
          <w:b/>
          <w:color w:val="000000"/>
          <w:sz w:val="28"/>
          <w:szCs w:val="28"/>
        </w:rPr>
        <w:t>К этим факторам относятся:</w:t>
      </w:r>
    </w:p>
    <w:p>
      <w:pPr>
        <w:pStyle w:val="Normal"/>
        <w:numPr>
          <w:ilvl w:val="0"/>
          <w:numId w:val="1"/>
        </w:numPr>
        <w:shd w:val="clear" w:color="auto" w:fill="FFFFFF"/>
        <w:ind w:left="384" w:hanging="360"/>
        <w:rPr>
          <w:sz w:val="28"/>
          <w:szCs w:val="28"/>
        </w:rPr>
      </w:pPr>
      <w:r>
        <w:rPr>
          <w:rFonts w:ascii="Liberation Serif" w:hAnsi="Liberation Serif"/>
          <w:color w:val="000000"/>
          <w:sz w:val="28"/>
          <w:szCs w:val="28"/>
        </w:rPr>
        <w:t>недооценка эпидемической опасности внутрибольничных источников инфекции и риска заражения при контакте с пациентом;</w:t>
      </w:r>
    </w:p>
    <w:p>
      <w:pPr>
        <w:pStyle w:val="Normal"/>
        <w:numPr>
          <w:ilvl w:val="0"/>
          <w:numId w:val="1"/>
        </w:numPr>
        <w:shd w:val="clear" w:color="auto" w:fill="FFFFFF"/>
        <w:ind w:left="384" w:hanging="360"/>
        <w:rPr>
          <w:sz w:val="28"/>
          <w:szCs w:val="28"/>
        </w:rPr>
      </w:pPr>
      <w:r>
        <w:rPr>
          <w:rFonts w:ascii="Liberation Serif" w:hAnsi="Liberation Serif"/>
          <w:color w:val="000000"/>
          <w:sz w:val="28"/>
          <w:szCs w:val="28"/>
        </w:rPr>
        <w:t>перегрузка ЛПУ;</w:t>
      </w:r>
    </w:p>
    <w:p>
      <w:pPr>
        <w:pStyle w:val="Normal"/>
        <w:numPr>
          <w:ilvl w:val="0"/>
          <w:numId w:val="1"/>
        </w:numPr>
        <w:shd w:val="clear" w:color="auto" w:fill="FFFFFF"/>
        <w:ind w:left="384" w:hanging="360"/>
        <w:rPr>
          <w:sz w:val="28"/>
          <w:szCs w:val="28"/>
        </w:rPr>
      </w:pPr>
      <w:r>
        <w:rPr>
          <w:rFonts w:ascii="Liberation Serif" w:hAnsi="Liberation Serif"/>
          <w:color w:val="000000"/>
          <w:sz w:val="28"/>
          <w:szCs w:val="28"/>
        </w:rPr>
        <w:t>наличие невыявленных носителей внутрибольничных штаммов среди медперсонала и пациентов;</w:t>
      </w:r>
    </w:p>
    <w:p>
      <w:pPr>
        <w:pStyle w:val="Normal"/>
        <w:numPr>
          <w:ilvl w:val="0"/>
          <w:numId w:val="1"/>
        </w:numPr>
        <w:shd w:val="clear" w:color="auto" w:fill="FFFFFF"/>
        <w:ind w:left="384" w:hanging="360"/>
        <w:rPr/>
      </w:pPr>
      <w:r>
        <w:rPr>
          <w:rFonts w:ascii="Liberation Serif" w:hAnsi="Liberation Serif"/>
          <w:color w:val="000000"/>
          <w:sz w:val="28"/>
          <w:szCs w:val="28"/>
        </w:rPr>
        <w:t>нарушение медперсоналом правил </w:t>
      </w:r>
      <w:hyperlink r:id="rId2" w:tgtFrame="Асептика">
        <w:r>
          <w:rPr>
            <w:rStyle w:val="ListLabel55"/>
            <w:rFonts w:ascii="Liberation Serif" w:hAnsi="Liberation Serif"/>
            <w:color w:val="000000"/>
            <w:sz w:val="28"/>
            <w:szCs w:val="28"/>
          </w:rPr>
          <w:t>асептики</w:t>
        </w:r>
      </w:hyperlink>
      <w:r>
        <w:rPr>
          <w:rFonts w:ascii="Liberation Serif" w:hAnsi="Liberation Serif"/>
          <w:color w:val="000000"/>
          <w:sz w:val="28"/>
          <w:szCs w:val="28"/>
        </w:rPr>
        <w:t> и </w:t>
      </w:r>
      <w:hyperlink r:id="rId3" w:tgtFrame="Антисептика">
        <w:r>
          <w:rPr>
            <w:rStyle w:val="ListLabel55"/>
            <w:rFonts w:ascii="Liberation Serif" w:hAnsi="Liberation Serif"/>
            <w:color w:val="000000"/>
            <w:sz w:val="28"/>
            <w:szCs w:val="28"/>
          </w:rPr>
          <w:t>антисептики</w:t>
        </w:r>
      </w:hyperlink>
      <w:r>
        <w:rPr>
          <w:rFonts w:ascii="Liberation Serif" w:hAnsi="Liberation Serif"/>
          <w:color w:val="000000"/>
          <w:sz w:val="28"/>
          <w:szCs w:val="28"/>
        </w:rPr>
        <w:t>, личной </w:t>
      </w:r>
      <w:hyperlink r:id="rId4" w:tgtFrame="Гигиена">
        <w:r>
          <w:rPr>
            <w:rStyle w:val="ListLabel55"/>
            <w:rFonts w:ascii="Liberation Serif" w:hAnsi="Liberation Serif"/>
            <w:color w:val="000000"/>
            <w:sz w:val="28"/>
            <w:szCs w:val="28"/>
          </w:rPr>
          <w:t>гигиены</w:t>
        </w:r>
      </w:hyperlink>
      <w:r>
        <w:rPr>
          <w:rFonts w:ascii="Liberation Serif" w:hAnsi="Liberation Serif"/>
          <w:color w:val="000000"/>
          <w:sz w:val="28"/>
          <w:szCs w:val="28"/>
        </w:rPr>
        <w:t>;</w:t>
      </w:r>
    </w:p>
    <w:p>
      <w:pPr>
        <w:pStyle w:val="Normal"/>
        <w:numPr>
          <w:ilvl w:val="0"/>
          <w:numId w:val="1"/>
        </w:numPr>
        <w:shd w:val="clear" w:color="auto" w:fill="FFFFFF"/>
        <w:ind w:left="384" w:hanging="360"/>
        <w:rPr/>
      </w:pPr>
      <w:r>
        <w:rPr>
          <w:rFonts w:ascii="Liberation Serif" w:hAnsi="Liberation Serif"/>
          <w:color w:val="000000"/>
          <w:sz w:val="28"/>
          <w:szCs w:val="28"/>
        </w:rPr>
        <w:t>несвоевременное проведение текущей и заключительной </w:t>
      </w:r>
      <w:hyperlink r:id="rId5" w:tgtFrame="Дезинфекция">
        <w:r>
          <w:rPr>
            <w:rStyle w:val="ListLabel55"/>
            <w:rFonts w:ascii="Liberation Serif" w:hAnsi="Liberation Serif"/>
            <w:color w:val="000000"/>
            <w:sz w:val="28"/>
            <w:szCs w:val="28"/>
          </w:rPr>
          <w:t>дезинфекции</w:t>
        </w:r>
      </w:hyperlink>
      <w:r>
        <w:rPr>
          <w:rFonts w:ascii="Liberation Serif" w:hAnsi="Liberation Serif"/>
          <w:color w:val="000000"/>
          <w:sz w:val="28"/>
          <w:szCs w:val="28"/>
        </w:rPr>
        <w:t>, нарушение режима уборки;</w:t>
      </w:r>
    </w:p>
    <w:p>
      <w:pPr>
        <w:pStyle w:val="Normal"/>
        <w:numPr>
          <w:ilvl w:val="0"/>
          <w:numId w:val="1"/>
        </w:numPr>
        <w:shd w:val="clear" w:color="auto" w:fill="FFFFFF"/>
        <w:ind w:left="384" w:hanging="360"/>
        <w:rPr/>
      </w:pPr>
      <w:r>
        <w:rPr>
          <w:rFonts w:ascii="Liberation Serif" w:hAnsi="Liberation Serif"/>
          <w:color w:val="000000"/>
          <w:sz w:val="28"/>
          <w:szCs w:val="28"/>
        </w:rPr>
        <w:t>недостаточное оснащение ЛПУ </w:t>
      </w:r>
      <w:hyperlink r:id="rId6" w:tgtFrame="Антисептики">
        <w:r>
          <w:rPr>
            <w:rStyle w:val="ListLabel55"/>
            <w:rFonts w:ascii="Liberation Serif" w:hAnsi="Liberation Serif"/>
            <w:color w:val="000000"/>
            <w:sz w:val="28"/>
            <w:szCs w:val="28"/>
          </w:rPr>
          <w:t>дезинфекционными средствами</w:t>
        </w:r>
      </w:hyperlink>
      <w:r>
        <w:rPr>
          <w:rFonts w:ascii="Liberation Serif" w:hAnsi="Liberation Serif"/>
          <w:color w:val="000000"/>
          <w:sz w:val="28"/>
          <w:szCs w:val="28"/>
        </w:rPr>
        <w:t>;</w:t>
      </w:r>
    </w:p>
    <w:p>
      <w:pPr>
        <w:pStyle w:val="Normal"/>
        <w:numPr>
          <w:ilvl w:val="0"/>
          <w:numId w:val="1"/>
        </w:numPr>
        <w:shd w:val="clear" w:color="auto" w:fill="FFFFFF"/>
        <w:ind w:left="384" w:hanging="360"/>
        <w:rPr/>
      </w:pPr>
      <w:r>
        <w:rPr>
          <w:rFonts w:ascii="Liberation Serif" w:hAnsi="Liberation Serif"/>
          <w:color w:val="000000"/>
          <w:sz w:val="28"/>
          <w:szCs w:val="28"/>
        </w:rPr>
        <w:t>нарушение режима дезинфекции и </w:t>
      </w:r>
      <w:hyperlink r:id="rId7" w:tgtFrame="Стерилизация (микробиология)">
        <w:r>
          <w:rPr>
            <w:rStyle w:val="ListLabel55"/>
            <w:rFonts w:ascii="Liberation Serif" w:hAnsi="Liberation Serif"/>
            <w:color w:val="000000"/>
            <w:sz w:val="28"/>
            <w:szCs w:val="28"/>
          </w:rPr>
          <w:t>стерилизации</w:t>
        </w:r>
      </w:hyperlink>
      <w:r>
        <w:rPr>
          <w:rFonts w:ascii="Liberation Serif" w:hAnsi="Liberation Serif"/>
          <w:color w:val="000000"/>
          <w:sz w:val="28"/>
          <w:szCs w:val="28"/>
        </w:rPr>
        <w:t> медицинских инструментов, аппаратов, приборов и т. д.;</w:t>
      </w:r>
    </w:p>
    <w:p>
      <w:pPr>
        <w:pStyle w:val="Normal"/>
        <w:numPr>
          <w:ilvl w:val="0"/>
          <w:numId w:val="1"/>
        </w:numPr>
        <w:shd w:val="clear" w:color="auto" w:fill="FFFFFF"/>
        <w:ind w:left="384" w:hanging="360"/>
        <w:rPr>
          <w:sz w:val="28"/>
          <w:szCs w:val="28"/>
        </w:rPr>
      </w:pPr>
      <w:r>
        <w:rPr>
          <w:rFonts w:ascii="Liberation Serif" w:hAnsi="Liberation Serif"/>
          <w:color w:val="000000"/>
          <w:sz w:val="28"/>
          <w:szCs w:val="28"/>
        </w:rPr>
        <w:t>устаревшее оборудование;</w:t>
      </w:r>
    </w:p>
    <w:p>
      <w:pPr>
        <w:pStyle w:val="Normal"/>
        <w:numPr>
          <w:ilvl w:val="0"/>
          <w:numId w:val="1"/>
        </w:numPr>
        <w:shd w:val="clear" w:color="auto" w:fill="FFFFFF"/>
        <w:ind w:left="384" w:hanging="360"/>
        <w:rPr>
          <w:sz w:val="28"/>
          <w:szCs w:val="28"/>
        </w:rPr>
      </w:pPr>
      <w:r>
        <w:rPr>
          <w:rFonts w:ascii="Liberation Serif" w:hAnsi="Liberation Serif"/>
          <w:color w:val="000000"/>
          <w:sz w:val="28"/>
          <w:szCs w:val="28"/>
        </w:rPr>
        <w:t>неудовлетворительное состояние пищеблоков, водоснабжения;</w:t>
      </w:r>
    </w:p>
    <w:p>
      <w:pPr>
        <w:pStyle w:val="Normal"/>
        <w:numPr>
          <w:ilvl w:val="0"/>
          <w:numId w:val="1"/>
        </w:numPr>
        <w:shd w:val="clear" w:color="auto" w:fill="FFFFFF"/>
        <w:ind w:left="384" w:hanging="360"/>
        <w:rPr/>
      </w:pPr>
      <w:r>
        <w:rPr>
          <w:rFonts w:ascii="Liberation Serif" w:hAnsi="Liberation Serif"/>
          <w:color w:val="000000"/>
          <w:sz w:val="28"/>
          <w:szCs w:val="28"/>
        </w:rPr>
        <w:t>отсутствие фильтрационной </w:t>
      </w:r>
      <w:hyperlink r:id="rId8" w:tgtFrame="Вентиляция">
        <w:r>
          <w:rPr>
            <w:rStyle w:val="ListLabel55"/>
            <w:rFonts w:ascii="Liberation Serif" w:hAnsi="Liberation Serif"/>
            <w:color w:val="000000"/>
            <w:sz w:val="28"/>
            <w:szCs w:val="28"/>
          </w:rPr>
          <w:t>вентиляции</w:t>
        </w:r>
      </w:hyperlink>
      <w:r>
        <w:rPr>
          <w:rFonts w:ascii="Liberation Serif" w:hAnsi="Liberation Serif"/>
          <w:color w:val="000000"/>
          <w:sz w:val="28"/>
          <w:szCs w:val="28"/>
        </w:rPr>
        <w:t>.</w:t>
      </w:r>
    </w:p>
    <w:p>
      <w:pPr>
        <w:pStyle w:val="Normal"/>
        <w:jc w:val="both"/>
        <w:rPr>
          <w:rFonts w:ascii="Liberation Serif" w:hAnsi="Liberation Serif"/>
          <w:b/>
          <w:b/>
          <w:color w:val="000000"/>
          <w:sz w:val="28"/>
          <w:szCs w:val="28"/>
        </w:rPr>
      </w:pPr>
      <w:r>
        <w:rPr>
          <w:rFonts w:ascii="Liberation Serif" w:hAnsi="Liberation Serif"/>
          <w:b/>
          <w:color w:val="000000"/>
          <w:sz w:val="28"/>
          <w:szCs w:val="28"/>
        </w:rPr>
      </w:r>
    </w:p>
    <w:p>
      <w:pPr>
        <w:pStyle w:val="Normal"/>
        <w:ind w:firstLine="426"/>
        <w:jc w:val="both"/>
        <w:rPr>
          <w:sz w:val="28"/>
          <w:szCs w:val="28"/>
        </w:rPr>
      </w:pPr>
      <w:r>
        <w:rPr>
          <w:rFonts w:ascii="Liberation Serif" w:hAnsi="Liberation Serif"/>
          <w:b/>
          <w:color w:val="000000"/>
          <w:sz w:val="28"/>
          <w:szCs w:val="28"/>
        </w:rPr>
        <w:t>СПЭР</w:t>
      </w:r>
      <w:r>
        <w:rPr>
          <w:rFonts w:ascii="Liberation Serif" w:hAnsi="Liberation Serif"/>
          <w:color w:val="000000"/>
          <w:sz w:val="28"/>
          <w:szCs w:val="28"/>
        </w:rPr>
        <w:t xml:space="preserve"> – комплекс мероприятий, осуществляемых в УЗ с целью предупреждения ИСМП, для создания оптимальных гигиенических условий пребывания пациентов и скорейшего их выздоровления.</w:t>
      </w:r>
      <w:r>
        <w:rPr>
          <w:rFonts w:ascii="Liberation Serif" w:hAnsi="Liberation Serif"/>
          <w:b/>
          <w:color w:val="000000"/>
          <w:sz w:val="28"/>
          <w:szCs w:val="28"/>
        </w:rPr>
        <w:t xml:space="preserve">    </w:t>
      </w:r>
    </w:p>
    <w:p>
      <w:pPr>
        <w:pStyle w:val="Normal"/>
        <w:jc w:val="center"/>
        <w:rPr>
          <w:b/>
          <w:b/>
          <w:sz w:val="28"/>
          <w:szCs w:val="28"/>
        </w:rPr>
      </w:pPr>
      <w:r>
        <w:rPr>
          <w:rFonts w:ascii="Liberation Serif" w:hAnsi="Liberation Serif"/>
          <w:color w:val="000000"/>
        </w:rPr>
      </w:r>
    </w:p>
    <w:p>
      <w:pPr>
        <w:pStyle w:val="Normal"/>
        <w:jc w:val="center"/>
        <w:rPr>
          <w:rFonts w:ascii="Liberation Serif" w:hAnsi="Liberation Serif"/>
          <w:color w:val="000000"/>
        </w:rPr>
      </w:pPr>
      <w:r>
        <w:rPr>
          <w:rFonts w:ascii="Liberation Serif" w:hAnsi="Liberation Serif"/>
          <w:b/>
          <w:color w:val="000000"/>
          <w:sz w:val="28"/>
          <w:szCs w:val="28"/>
        </w:rPr>
        <w:t>Основные элементы СПЭР</w:t>
      </w:r>
      <w:r>
        <w:rPr>
          <w:rFonts w:ascii="Liberation Serif" w:hAnsi="Liberation Serif"/>
          <w:color w:val="000000"/>
          <w:sz w:val="28"/>
          <w:szCs w:val="28"/>
        </w:rPr>
        <w:t>:</w:t>
      </w:r>
    </w:p>
    <w:p>
      <w:pPr>
        <w:pStyle w:val="Normal"/>
        <w:jc w:val="center"/>
        <w:rPr>
          <w:sz w:val="28"/>
          <w:szCs w:val="28"/>
        </w:rPr>
      </w:pPr>
      <w:r>
        <w:rPr>
          <w:rFonts w:ascii="Liberation Serif" w:hAnsi="Liberation Serif"/>
          <w:color w:val="000000"/>
        </w:rPr>
      </w:r>
    </w:p>
    <w:p>
      <w:pPr>
        <w:pStyle w:val="NormalWeb"/>
        <w:numPr>
          <w:ilvl w:val="0"/>
          <w:numId w:val="4"/>
        </w:numPr>
        <w:shd w:val="clear" w:color="auto" w:fill="FFFFFF"/>
        <w:spacing w:beforeAutospacing="0" w:before="0" w:afterAutospacing="0" w:after="0"/>
        <w:textAlignment w:val="baseline"/>
        <w:rPr>
          <w:rStyle w:val="Strong"/>
          <w:b w:val="false"/>
          <w:b w:val="false"/>
          <w:color w:val="333333"/>
          <w:sz w:val="28"/>
          <w:szCs w:val="28"/>
        </w:rPr>
      </w:pPr>
      <w:r>
        <w:rPr>
          <w:rStyle w:val="Strong"/>
          <w:rFonts w:ascii="Liberation Serif" w:hAnsi="Liberation Serif"/>
          <w:b w:val="false"/>
          <w:color w:val="000000"/>
          <w:sz w:val="28"/>
          <w:szCs w:val="28"/>
        </w:rPr>
        <w:t>На догоспитальном этапе выявление и санация очагов хронической инфекции у пациентов.</w:t>
      </w:r>
    </w:p>
    <w:p>
      <w:pPr>
        <w:pStyle w:val="NormalWeb"/>
        <w:numPr>
          <w:ilvl w:val="0"/>
          <w:numId w:val="4"/>
        </w:numPr>
        <w:shd w:val="clear" w:color="auto" w:fill="FFFFFF"/>
        <w:spacing w:beforeAutospacing="0" w:before="0" w:afterAutospacing="0" w:after="0"/>
        <w:textAlignment w:val="baseline"/>
        <w:rPr>
          <w:rStyle w:val="Strong"/>
          <w:b w:val="false"/>
          <w:b w:val="false"/>
          <w:color w:val="333333"/>
          <w:sz w:val="28"/>
          <w:szCs w:val="28"/>
        </w:rPr>
      </w:pPr>
      <w:r>
        <w:rPr>
          <w:rStyle w:val="Strong"/>
          <w:rFonts w:ascii="Liberation Serif" w:hAnsi="Liberation Serif"/>
          <w:b w:val="false"/>
          <w:color w:val="000000"/>
          <w:sz w:val="28"/>
          <w:szCs w:val="28"/>
        </w:rPr>
        <w:t>Регулярный профилактический медицинский осмотр для медицинского персонала, со сдачей анализов на носительство инфекционных возбудителей.</w:t>
      </w:r>
    </w:p>
    <w:p>
      <w:pPr>
        <w:pStyle w:val="NormalWeb"/>
        <w:numPr>
          <w:ilvl w:val="0"/>
          <w:numId w:val="4"/>
        </w:numPr>
        <w:shd w:val="clear" w:color="auto" w:fill="FFFFFF"/>
        <w:spacing w:beforeAutospacing="0" w:before="0" w:afterAutospacing="0" w:after="0"/>
        <w:textAlignment w:val="baseline"/>
        <w:rPr>
          <w:color w:val="333333"/>
          <w:sz w:val="28"/>
          <w:szCs w:val="28"/>
        </w:rPr>
      </w:pPr>
      <w:r>
        <w:rPr>
          <w:rFonts w:ascii="Liberation Serif" w:hAnsi="Liberation Serif"/>
          <w:color w:val="000000"/>
          <w:sz w:val="28"/>
          <w:szCs w:val="28"/>
        </w:rPr>
        <w:t>Следует максимально сокращать сроки пребывания пациента в стационаре.</w:t>
      </w:r>
    </w:p>
    <w:p>
      <w:pPr>
        <w:pStyle w:val="NormalWeb"/>
        <w:numPr>
          <w:ilvl w:val="0"/>
          <w:numId w:val="4"/>
        </w:numPr>
        <w:shd w:val="clear" w:color="auto" w:fill="FFFFFF"/>
        <w:spacing w:beforeAutospacing="0" w:before="0" w:afterAutospacing="0" w:after="0"/>
        <w:textAlignment w:val="baseline"/>
        <w:rPr>
          <w:color w:val="333333"/>
          <w:sz w:val="28"/>
          <w:szCs w:val="28"/>
        </w:rPr>
      </w:pPr>
      <w:r>
        <w:rPr>
          <w:rFonts w:ascii="Liberation Serif" w:hAnsi="Liberation Serif"/>
          <w:color w:val="000000"/>
          <w:sz w:val="28"/>
          <w:szCs w:val="28"/>
        </w:rPr>
        <w:t>Ранняя выписка пациентов.</w:t>
      </w:r>
    </w:p>
    <w:p>
      <w:pPr>
        <w:pStyle w:val="NormalWeb"/>
        <w:numPr>
          <w:ilvl w:val="0"/>
          <w:numId w:val="4"/>
        </w:numPr>
        <w:shd w:val="clear" w:color="auto" w:fill="FFFFFF"/>
        <w:spacing w:beforeAutospacing="0" w:before="0" w:afterAutospacing="0" w:after="0"/>
        <w:textAlignment w:val="baseline"/>
        <w:rPr>
          <w:color w:val="333333"/>
          <w:sz w:val="28"/>
          <w:szCs w:val="28"/>
        </w:rPr>
      </w:pPr>
      <w:r>
        <w:rPr>
          <w:rFonts w:ascii="Liberation Serif" w:hAnsi="Liberation Serif"/>
          <w:color w:val="000000"/>
          <w:sz w:val="28"/>
          <w:szCs w:val="28"/>
        </w:rPr>
        <w:t xml:space="preserve">Для пациентов, состояние которых не требует круглосуточного наблюдения и лечения, организуются отделения дневного пребывания больных. </w:t>
      </w:r>
    </w:p>
    <w:p>
      <w:pPr>
        <w:pStyle w:val="NormalWeb"/>
        <w:numPr>
          <w:ilvl w:val="0"/>
          <w:numId w:val="4"/>
        </w:numPr>
        <w:shd w:val="clear" w:color="auto" w:fill="FFFFFF"/>
        <w:spacing w:beforeAutospacing="0" w:before="0" w:afterAutospacing="0" w:after="0"/>
        <w:textAlignment w:val="baseline"/>
        <w:rPr>
          <w:color w:val="333333"/>
          <w:sz w:val="28"/>
          <w:szCs w:val="28"/>
        </w:rPr>
      </w:pPr>
      <w:r>
        <w:rPr>
          <w:rFonts w:ascii="Liberation Serif" w:hAnsi="Liberation Serif"/>
          <w:color w:val="000000"/>
          <w:sz w:val="28"/>
          <w:szCs w:val="28"/>
        </w:rPr>
        <w:t>Независимо от использования перчаток, проводится гигиеническая обработка рук.</w:t>
      </w:r>
    </w:p>
    <w:p>
      <w:pPr>
        <w:pStyle w:val="NormalWeb"/>
        <w:numPr>
          <w:ilvl w:val="0"/>
          <w:numId w:val="4"/>
        </w:numPr>
        <w:shd w:val="clear" w:color="auto" w:fill="FFFFFF"/>
        <w:spacing w:beforeAutospacing="0" w:before="0" w:afterAutospacing="0" w:after="0"/>
        <w:textAlignment w:val="baseline"/>
        <w:rPr>
          <w:color w:val="333333"/>
          <w:sz w:val="28"/>
          <w:szCs w:val="28"/>
        </w:rPr>
      </w:pPr>
      <w:r>
        <w:rPr>
          <w:rFonts w:ascii="Liberation Serif" w:hAnsi="Liberation Serif"/>
          <w:color w:val="000000"/>
          <w:sz w:val="28"/>
          <w:szCs w:val="28"/>
        </w:rPr>
        <w:t xml:space="preserve">При проведении манипуляций, с возможным образованием брызг крови и секретов персонал надевает маску, очки, щитки. При загрязнении средств индивидуальной защиты проводится их замена. </w:t>
      </w:r>
    </w:p>
    <w:p>
      <w:pPr>
        <w:pStyle w:val="NormalWeb"/>
        <w:numPr>
          <w:ilvl w:val="0"/>
          <w:numId w:val="4"/>
        </w:numPr>
        <w:shd w:val="clear" w:color="auto" w:fill="FFFFFF"/>
        <w:spacing w:beforeAutospacing="0" w:before="0" w:afterAutospacing="0" w:after="0"/>
        <w:textAlignment w:val="baseline"/>
        <w:rPr>
          <w:color w:val="333333"/>
          <w:sz w:val="28"/>
          <w:szCs w:val="28"/>
        </w:rPr>
      </w:pPr>
      <w:r>
        <w:rPr>
          <w:rFonts w:ascii="Liberation Serif" w:hAnsi="Liberation Serif"/>
          <w:color w:val="000000"/>
          <w:sz w:val="28"/>
          <w:szCs w:val="28"/>
        </w:rPr>
        <w:t xml:space="preserve">Запрещается надевание колпачков на использованные иглы. После использования шприцы с иглами сбрасываются в непрокалываемые контейнеры. </w:t>
      </w:r>
    </w:p>
    <w:p>
      <w:pPr>
        <w:pStyle w:val="NormalWeb"/>
        <w:numPr>
          <w:ilvl w:val="0"/>
          <w:numId w:val="4"/>
        </w:numPr>
        <w:shd w:val="clear" w:color="auto" w:fill="FFFFFF"/>
        <w:spacing w:beforeAutospacing="0" w:before="0" w:afterAutospacing="0" w:after="0"/>
        <w:textAlignment w:val="baseline"/>
        <w:rPr>
          <w:color w:val="333333"/>
          <w:sz w:val="28"/>
          <w:szCs w:val="28"/>
        </w:rPr>
      </w:pPr>
      <w:r>
        <w:rPr>
          <w:rFonts w:ascii="Liberation Serif" w:hAnsi="Liberation Serif"/>
          <w:color w:val="000000"/>
          <w:sz w:val="28"/>
          <w:szCs w:val="28"/>
        </w:rPr>
        <w:t>Острые предметы сбрасывают в непрокалываемые контейнеры.</w:t>
      </w:r>
    </w:p>
    <w:p>
      <w:pPr>
        <w:pStyle w:val="NormalWeb"/>
        <w:numPr>
          <w:ilvl w:val="0"/>
          <w:numId w:val="4"/>
        </w:numPr>
        <w:shd w:val="clear" w:color="auto" w:fill="FFFFFF"/>
        <w:spacing w:beforeAutospacing="0" w:before="0" w:afterAutospacing="0" w:after="0"/>
        <w:textAlignment w:val="baseline"/>
        <w:rPr>
          <w:color w:val="333333"/>
          <w:sz w:val="28"/>
          <w:szCs w:val="28"/>
        </w:rPr>
      </w:pPr>
      <w:r>
        <w:rPr>
          <w:rFonts w:ascii="Liberation Serif" w:hAnsi="Liberation Serif"/>
          <w:color w:val="000000"/>
          <w:sz w:val="28"/>
          <w:szCs w:val="28"/>
        </w:rPr>
        <w:t>Любой пациент рассматривается как потенциальный источник инфекции, представляющий эпидемиологическую опасность для медицинского персонала.</w:t>
      </w:r>
    </w:p>
    <w:p>
      <w:pPr>
        <w:pStyle w:val="NormalWeb"/>
        <w:numPr>
          <w:ilvl w:val="0"/>
          <w:numId w:val="4"/>
        </w:numPr>
        <w:shd w:val="clear" w:color="auto" w:fill="FFFFFF"/>
        <w:spacing w:beforeAutospacing="0" w:before="0" w:afterAutospacing="0" w:after="0"/>
        <w:textAlignment w:val="baseline"/>
        <w:rPr>
          <w:color w:val="333333"/>
          <w:sz w:val="28"/>
          <w:szCs w:val="28"/>
        </w:rPr>
      </w:pPr>
      <w:r>
        <w:rPr>
          <w:rFonts w:ascii="Liberation Serif" w:hAnsi="Liberation Serif"/>
          <w:color w:val="000000"/>
          <w:sz w:val="28"/>
          <w:szCs w:val="28"/>
        </w:rPr>
        <w:t xml:space="preserve">Пациентов с хирургической инфекцией изолируют в отделение гнойной хирургии, а при его отсутствии - в отдельную палату. </w:t>
      </w:r>
    </w:p>
    <w:p>
      <w:pPr>
        <w:pStyle w:val="NormalWeb"/>
        <w:numPr>
          <w:ilvl w:val="0"/>
          <w:numId w:val="4"/>
        </w:numPr>
        <w:shd w:val="clear" w:color="auto" w:fill="FFFFFF"/>
        <w:spacing w:beforeAutospacing="0" w:before="0" w:afterAutospacing="0" w:after="0"/>
        <w:textAlignment w:val="baseline"/>
        <w:rPr>
          <w:color w:val="333333"/>
          <w:sz w:val="28"/>
          <w:szCs w:val="28"/>
        </w:rPr>
      </w:pPr>
      <w:r>
        <w:rPr>
          <w:rFonts w:ascii="Liberation Serif" w:hAnsi="Liberation Serif"/>
          <w:color w:val="000000"/>
          <w:sz w:val="28"/>
          <w:szCs w:val="28"/>
        </w:rPr>
        <w:t>Перевязки пациентов, имеющих гнойное отделяемое, проводят в отдельной перевязочной или, при ее отсутствии, после перевязки пациентов, не имеющих гнойного отделяемого.</w:t>
      </w:r>
    </w:p>
    <w:p>
      <w:pPr>
        <w:pStyle w:val="NormalWeb"/>
        <w:numPr>
          <w:ilvl w:val="0"/>
          <w:numId w:val="4"/>
        </w:numPr>
        <w:shd w:val="clear" w:color="auto" w:fill="FFFFFF"/>
        <w:spacing w:beforeAutospacing="0" w:before="0" w:afterAutospacing="0" w:after="0"/>
        <w:textAlignment w:val="baseline"/>
        <w:rPr>
          <w:color w:val="333333"/>
          <w:sz w:val="28"/>
          <w:szCs w:val="28"/>
        </w:rPr>
      </w:pPr>
      <w:r>
        <w:rPr>
          <w:rFonts w:ascii="Liberation Serif" w:hAnsi="Liberation Serif"/>
          <w:color w:val="000000"/>
          <w:sz w:val="28"/>
          <w:szCs w:val="28"/>
        </w:rPr>
        <w:t>Медицинский персонал, имеющий поражения кожи, отстраняется от работы и направляется на обследование и лечение.</w:t>
      </w:r>
    </w:p>
    <w:p>
      <w:pPr>
        <w:pStyle w:val="NormalWeb"/>
        <w:numPr>
          <w:ilvl w:val="0"/>
          <w:numId w:val="4"/>
        </w:numPr>
        <w:shd w:val="clear" w:color="auto" w:fill="FFFFFF"/>
        <w:spacing w:beforeAutospacing="0" w:before="0" w:afterAutospacing="0" w:after="0"/>
        <w:textAlignment w:val="baseline"/>
        <w:rPr>
          <w:color w:val="333333"/>
          <w:sz w:val="28"/>
          <w:szCs w:val="28"/>
        </w:rPr>
      </w:pPr>
      <w:r>
        <w:rPr>
          <w:rFonts w:ascii="Liberation Serif" w:hAnsi="Liberation Serif"/>
          <w:color w:val="000000"/>
          <w:sz w:val="28"/>
          <w:szCs w:val="28"/>
        </w:rPr>
        <w:t>Перчатки необходимо надевать во всех случаях, когда возможен контакт со слизистыми оболочками, поврежденной кожей, с кровью или другими биологическими субстратами, потенциально или явно контаминированными микроорганизмами.</w:t>
      </w:r>
    </w:p>
    <w:p>
      <w:pPr>
        <w:pStyle w:val="NormalWeb"/>
        <w:numPr>
          <w:ilvl w:val="0"/>
          <w:numId w:val="4"/>
        </w:numPr>
        <w:shd w:val="clear" w:color="auto" w:fill="FFFFFF"/>
        <w:spacing w:beforeAutospacing="0" w:before="0" w:afterAutospacing="0" w:after="0"/>
        <w:textAlignment w:val="baseline"/>
        <w:rPr>
          <w:color w:val="333333"/>
          <w:sz w:val="28"/>
          <w:szCs w:val="28"/>
        </w:rPr>
      </w:pPr>
      <w:r>
        <w:rPr>
          <w:rFonts w:ascii="Liberation Serif" w:hAnsi="Liberation Serif"/>
          <w:color w:val="000000"/>
          <w:sz w:val="28"/>
          <w:szCs w:val="28"/>
        </w:rPr>
        <w:t>Не следует удалять (брить) волосы перед операцией, если только волосы возле или вокруг операционного поля не будут мешать её проведению. Если их необходимо удалять, то следует делать это непосредственно перед операцией, используя методы, не травмирующие кожные покровы (стрижка) .</w:t>
      </w:r>
    </w:p>
    <w:p>
      <w:pPr>
        <w:pStyle w:val="NormalWeb"/>
        <w:numPr>
          <w:ilvl w:val="0"/>
          <w:numId w:val="4"/>
        </w:numPr>
        <w:shd w:val="clear" w:color="auto" w:fill="FFFFFF"/>
        <w:spacing w:beforeAutospacing="0" w:before="0" w:afterAutospacing="0" w:after="0"/>
        <w:textAlignment w:val="baseline"/>
        <w:rPr>
          <w:color w:val="333333"/>
          <w:sz w:val="28"/>
          <w:szCs w:val="28"/>
        </w:rPr>
      </w:pPr>
      <w:r>
        <w:rPr>
          <w:rFonts w:ascii="Liberation Serif" w:hAnsi="Liberation Serif"/>
          <w:color w:val="000000"/>
          <w:sz w:val="28"/>
          <w:szCs w:val="28"/>
        </w:rPr>
        <w:t>Обработка инъекционного поля предусматривает обеззараживание кожи с помощью спиртосодержащего кожного антисептика в месте инъекций.</w:t>
      </w:r>
    </w:p>
    <w:p>
      <w:pPr>
        <w:pStyle w:val="NormalWeb"/>
        <w:numPr>
          <w:ilvl w:val="0"/>
          <w:numId w:val="4"/>
        </w:numPr>
        <w:shd w:val="clear" w:color="auto" w:fill="FFFFFF"/>
        <w:spacing w:beforeAutospacing="0" w:before="0" w:afterAutospacing="0" w:after="0"/>
        <w:textAlignment w:val="baseline"/>
        <w:rPr>
          <w:color w:val="333333"/>
          <w:sz w:val="28"/>
          <w:szCs w:val="28"/>
        </w:rPr>
      </w:pPr>
      <w:r>
        <w:rPr>
          <w:rFonts w:ascii="Liberation Serif" w:hAnsi="Liberation Serif"/>
          <w:color w:val="000000"/>
          <w:sz w:val="28"/>
          <w:szCs w:val="28"/>
        </w:rPr>
        <w:t>Обработку инъекционного поля проводят последовательно, двукратно, стерильной салфеткой, смоченной кожным антисептиком. Время обеззараживания должно соответствовать инструкции по применению конкретного средства.</w:t>
      </w:r>
    </w:p>
    <w:p>
      <w:pPr>
        <w:pStyle w:val="Normal"/>
        <w:jc w:val="both"/>
        <w:rPr>
          <w:rFonts w:ascii="Liberation Serif" w:hAnsi="Liberation Serif"/>
          <w:color w:val="000000"/>
          <w:sz w:val="28"/>
          <w:szCs w:val="28"/>
        </w:rPr>
      </w:pPr>
      <w:r>
        <w:rPr>
          <w:rFonts w:ascii="Liberation Serif" w:hAnsi="Liberation Serif"/>
          <w:color w:val="000000"/>
          <w:sz w:val="28"/>
          <w:szCs w:val="28"/>
        </w:rPr>
      </w:r>
    </w:p>
    <w:p>
      <w:pPr>
        <w:pStyle w:val="Normal"/>
        <w:ind w:firstLine="360"/>
        <w:jc w:val="center"/>
        <w:rPr>
          <w:b/>
          <w:b/>
          <w:color w:val="333333"/>
          <w:sz w:val="28"/>
          <w:szCs w:val="28"/>
        </w:rPr>
      </w:pPr>
      <w:r>
        <w:rPr>
          <w:rFonts w:ascii="Liberation Serif" w:hAnsi="Liberation Serif"/>
          <w:b/>
          <w:color w:val="000000"/>
          <w:sz w:val="28"/>
          <w:szCs w:val="28"/>
        </w:rPr>
        <w:t>РЕГЛАМЕНТИРУЮЩИЕ ДОКУМЕНТЫ</w:t>
      </w:r>
    </w:p>
    <w:p>
      <w:pPr>
        <w:pStyle w:val="Normal"/>
        <w:jc w:val="both"/>
        <w:rPr>
          <w:color w:val="333333"/>
          <w:sz w:val="28"/>
          <w:szCs w:val="28"/>
        </w:rPr>
      </w:pPr>
      <w:r>
        <w:rPr>
          <w:rFonts w:ascii="Liberation Serif" w:hAnsi="Liberation Serif"/>
          <w:b/>
          <w:color w:val="000000"/>
          <w:sz w:val="28"/>
          <w:szCs w:val="28"/>
        </w:rPr>
        <w:t>Федеральный закон</w:t>
      </w:r>
      <w:r>
        <w:rPr>
          <w:rFonts w:ascii="Liberation Serif" w:hAnsi="Liberation Serif"/>
          <w:color w:val="000000"/>
          <w:sz w:val="28"/>
          <w:szCs w:val="28"/>
        </w:rPr>
        <w:t xml:space="preserve"> </w:t>
      </w:r>
      <w:r>
        <w:rPr>
          <w:rFonts w:ascii="Liberation Serif" w:hAnsi="Liberation Serif"/>
          <w:color w:val="000000"/>
          <w:sz w:val="28"/>
          <w:szCs w:val="28"/>
          <w:shd w:fill="FFFFFF" w:val="clear"/>
        </w:rPr>
        <w:t>"О санитарно-эпидемиологическом благополучии населения" от 30 марта 1999 года. № 52.</w:t>
      </w:r>
    </w:p>
    <w:p>
      <w:pPr>
        <w:pStyle w:val="Normal"/>
        <w:jc w:val="both"/>
        <w:rPr/>
      </w:pPr>
      <w:hyperlink r:id="rId9">
        <w:r>
          <w:rPr>
            <w:rStyle w:val="ListLabel57"/>
            <w:rFonts w:ascii="Liberation Serif" w:hAnsi="Liberation Serif"/>
            <w:b/>
            <w:color w:val="000000"/>
            <w:sz w:val="28"/>
            <w:szCs w:val="28"/>
          </w:rPr>
          <w:t>СанПиН 2.1.3.2630-10</w:t>
        </w:r>
        <w:r>
          <w:rPr>
            <w:rStyle w:val="ListLabel57"/>
            <w:rFonts w:ascii="Liberation Serif" w:hAnsi="Liberation Serif"/>
            <w:color w:val="000000"/>
            <w:sz w:val="28"/>
            <w:szCs w:val="28"/>
          </w:rPr>
          <w:t xml:space="preserve"> «Санитарно-эпидемиологические требования к организациям, осуществляющим медицинскую деятельность</w:t>
        </w:r>
      </w:hyperlink>
      <w:r>
        <w:rPr>
          <w:rFonts w:ascii="Liberation Serif" w:hAnsi="Liberation Serif"/>
          <w:color w:val="000000"/>
          <w:sz w:val="28"/>
          <w:szCs w:val="28"/>
        </w:rPr>
        <w:t>»</w:t>
      </w:r>
    </w:p>
    <w:p>
      <w:pPr>
        <w:pStyle w:val="Normal"/>
        <w:jc w:val="center"/>
        <w:rPr>
          <w:rFonts w:ascii="Liberation Serif" w:hAnsi="Liberation Serif"/>
          <w:b/>
          <w:b/>
          <w:color w:val="000000"/>
          <w:sz w:val="28"/>
          <w:szCs w:val="28"/>
        </w:rPr>
      </w:pPr>
      <w:r>
        <w:rPr>
          <w:rFonts w:ascii="Liberation Serif" w:hAnsi="Liberation Serif"/>
          <w:b/>
          <w:color w:val="000000"/>
          <w:sz w:val="28"/>
          <w:szCs w:val="28"/>
        </w:rPr>
      </w:r>
    </w:p>
    <w:p>
      <w:pPr>
        <w:pStyle w:val="Normal"/>
        <w:jc w:val="center"/>
        <w:rPr>
          <w:b/>
          <w:b/>
          <w:color w:val="333333"/>
          <w:sz w:val="28"/>
          <w:szCs w:val="28"/>
        </w:rPr>
      </w:pPr>
      <w:r>
        <w:rPr>
          <w:rFonts w:ascii="Liberation Serif" w:hAnsi="Liberation Serif"/>
          <w:b/>
          <w:color w:val="000000"/>
          <w:sz w:val="28"/>
          <w:szCs w:val="28"/>
        </w:rPr>
        <w:t xml:space="preserve">Обзор </w:t>
      </w:r>
      <w:r>
        <w:rPr>
          <w:rFonts w:ascii="Liberation Serif" w:hAnsi="Liberation Serif"/>
          <w:b/>
          <w:color w:val="000000"/>
          <w:sz w:val="36"/>
          <w:szCs w:val="28"/>
        </w:rPr>
        <w:t>СанПин</w:t>
      </w:r>
      <w:r>
        <w:rPr>
          <w:rFonts w:ascii="Liberation Serif" w:hAnsi="Liberation Serif"/>
          <w:b/>
          <w:color w:val="000000"/>
          <w:sz w:val="28"/>
          <w:szCs w:val="28"/>
        </w:rPr>
        <w:t>:</w:t>
      </w:r>
    </w:p>
    <w:p>
      <w:pPr>
        <w:pStyle w:val="Normal"/>
        <w:ind w:firstLine="708"/>
        <w:jc w:val="both"/>
        <w:rPr>
          <w:color w:val="333333"/>
          <w:sz w:val="28"/>
          <w:szCs w:val="28"/>
        </w:rPr>
      </w:pPr>
      <w:r>
        <w:rPr>
          <w:rFonts w:ascii="Liberation Serif" w:hAnsi="Liberation Serif"/>
          <w:color w:val="000000"/>
          <w:sz w:val="28"/>
          <w:szCs w:val="28"/>
        </w:rPr>
        <w:t>Данные правила обязательны к выполнению всеми медицинскими организациями, вне зависимости от форм собственности.</w:t>
      </w:r>
    </w:p>
    <w:p>
      <w:pPr>
        <w:pStyle w:val="Normal"/>
        <w:ind w:firstLine="708"/>
        <w:jc w:val="both"/>
        <w:rPr>
          <w:color w:val="333333"/>
          <w:sz w:val="28"/>
          <w:szCs w:val="28"/>
        </w:rPr>
      </w:pPr>
      <w:r>
        <w:rPr>
          <w:rFonts w:ascii="Liberation Serif" w:hAnsi="Liberation Serif"/>
          <w:color w:val="000000"/>
          <w:sz w:val="28"/>
          <w:szCs w:val="28"/>
        </w:rPr>
        <w:t>За выполнение норм несут ответственность все сотрудники больницы.</w:t>
      </w:r>
    </w:p>
    <w:p>
      <w:pPr>
        <w:pStyle w:val="Normal"/>
        <w:ind w:firstLine="708"/>
        <w:jc w:val="both"/>
        <w:rPr>
          <w:b/>
          <w:b/>
          <w:color w:val="333333"/>
          <w:sz w:val="28"/>
          <w:szCs w:val="28"/>
        </w:rPr>
      </w:pPr>
      <w:r>
        <w:rPr>
          <w:rFonts w:ascii="Liberation Serif" w:hAnsi="Liberation Serif"/>
          <w:b/>
          <w:color w:val="000000"/>
          <w:sz w:val="28"/>
          <w:szCs w:val="28"/>
        </w:rPr>
        <w:t>Все помещения должны соответствовать нормам внутренней отделки:</w:t>
      </w:r>
    </w:p>
    <w:p>
      <w:pPr>
        <w:pStyle w:val="Normal"/>
        <w:jc w:val="both"/>
        <w:rPr>
          <w:color w:val="333333"/>
          <w:sz w:val="28"/>
          <w:szCs w:val="28"/>
        </w:rPr>
      </w:pPr>
      <w:r>
        <w:rPr>
          <w:rFonts w:ascii="Liberation Serif" w:hAnsi="Liberation Serif"/>
          <w:color w:val="000000"/>
          <w:sz w:val="28"/>
          <w:szCs w:val="28"/>
        </w:rPr>
        <w:t>Процедурный, перевязочный, операционная, раздаточный:</w:t>
      </w:r>
    </w:p>
    <w:p>
      <w:pPr>
        <w:pStyle w:val="Normal"/>
        <w:jc w:val="both"/>
        <w:rPr>
          <w:color w:val="333333"/>
          <w:sz w:val="28"/>
          <w:szCs w:val="28"/>
        </w:rPr>
      </w:pPr>
      <w:r>
        <w:rPr>
          <w:rFonts w:ascii="Liberation Serif" w:hAnsi="Liberation Serif"/>
          <w:color w:val="000000"/>
          <w:sz w:val="28"/>
          <w:szCs w:val="28"/>
        </w:rPr>
        <w:t>Все поверхности легко подвергаются влажной обработке (покраска, плитка, линолеум, плафоны).</w:t>
      </w:r>
    </w:p>
    <w:p>
      <w:pPr>
        <w:pStyle w:val="Normal"/>
        <w:jc w:val="both"/>
        <w:rPr>
          <w:color w:val="333333"/>
          <w:sz w:val="28"/>
          <w:szCs w:val="28"/>
        </w:rPr>
      </w:pPr>
      <w:r>
        <w:rPr>
          <w:rFonts w:ascii="Liberation Serif" w:hAnsi="Liberation Serif"/>
          <w:color w:val="000000"/>
          <w:sz w:val="28"/>
          <w:szCs w:val="28"/>
        </w:rPr>
        <w:t>Водоснабжение, вентиляция, освещение и медицинское оборудование должны соответствовать вышеизложенным нормам.</w:t>
      </w:r>
    </w:p>
    <w:p>
      <w:pPr>
        <w:pStyle w:val="Normal"/>
        <w:jc w:val="center"/>
        <w:rPr>
          <w:b/>
          <w:b/>
          <w:sz w:val="28"/>
          <w:szCs w:val="28"/>
        </w:rPr>
      </w:pPr>
      <w:r>
        <w:rPr>
          <w:rFonts w:ascii="Liberation Serif" w:hAnsi="Liberation Serif"/>
          <w:color w:val="000000"/>
        </w:rPr>
      </w:r>
    </w:p>
    <w:p>
      <w:pPr>
        <w:pStyle w:val="Normal"/>
        <w:jc w:val="center"/>
        <w:rPr>
          <w:b/>
          <w:b/>
          <w:color w:val="333333"/>
          <w:sz w:val="28"/>
          <w:szCs w:val="28"/>
        </w:rPr>
      </w:pPr>
      <w:bookmarkStart w:id="0" w:name="_GoBack"/>
      <w:bookmarkEnd w:id="0"/>
      <w:r>
        <w:rPr>
          <w:rFonts w:ascii="Liberation Serif" w:hAnsi="Liberation Serif"/>
          <w:b/>
          <w:color w:val="000000"/>
          <w:sz w:val="28"/>
          <w:szCs w:val="28"/>
        </w:rPr>
        <w:t>Приёмное отделение:</w:t>
      </w:r>
    </w:p>
    <w:p>
      <w:pPr>
        <w:pStyle w:val="Normal"/>
        <w:ind w:firstLine="708"/>
        <w:jc w:val="both"/>
        <w:rPr>
          <w:color w:val="333333"/>
          <w:sz w:val="28"/>
          <w:szCs w:val="28"/>
          <w:highlight w:val="white"/>
        </w:rPr>
      </w:pPr>
      <w:r>
        <w:rPr>
          <w:rFonts w:ascii="Liberation Serif" w:hAnsi="Liberation Serif"/>
          <w:color w:val="000000"/>
          <w:sz w:val="28"/>
          <w:szCs w:val="28"/>
          <w:shd w:fill="FFFFFF" w:val="clear"/>
        </w:rPr>
        <w:t>Эпидемиологическая задача приемного отделения не допустить поступления пациента с признаками инфекционного заболевания в палатное отделение стационара общего профиля. С этой целью осматриваются кожные покровы, зев, измеряется температура, проводится осмотр на педикулез с отметкой в истории болезни, собирается эпидемиологический и прививочный (по показаниям) анамнез. Приемное отделение оснащается термометрами и шпателями в количестве, соответствующем числу поступающих пациентов. В случае подозрения на инфекционное заболевание пациента изолируют в диагностическую палату при приемном отделении или бокс до установки диагноза или перевода в инфекционное отделение (больницу).</w:t>
      </w:r>
    </w:p>
    <w:p>
      <w:pPr>
        <w:pStyle w:val="Normal"/>
        <w:ind w:firstLine="708"/>
        <w:jc w:val="center"/>
        <w:rPr>
          <w:rFonts w:ascii="Liberation Serif" w:hAnsi="Liberation Serif"/>
          <w:b/>
          <w:b/>
          <w:color w:val="000000"/>
          <w:sz w:val="28"/>
          <w:szCs w:val="28"/>
        </w:rPr>
      </w:pPr>
      <w:r>
        <w:rPr>
          <w:rFonts w:ascii="Liberation Serif" w:hAnsi="Liberation Serif"/>
          <w:b/>
          <w:color w:val="000000"/>
          <w:sz w:val="28"/>
          <w:szCs w:val="28"/>
        </w:rPr>
      </w:r>
    </w:p>
    <w:p>
      <w:pPr>
        <w:pStyle w:val="Normal"/>
        <w:ind w:firstLine="708"/>
        <w:jc w:val="center"/>
        <w:rPr>
          <w:b/>
          <w:b/>
          <w:color w:val="333333"/>
          <w:sz w:val="28"/>
          <w:szCs w:val="28"/>
        </w:rPr>
      </w:pPr>
      <w:r>
        <w:rPr>
          <w:rFonts w:ascii="Liberation Serif" w:hAnsi="Liberation Serif"/>
          <w:b/>
          <w:color w:val="000000"/>
          <w:sz w:val="28"/>
          <w:szCs w:val="28"/>
        </w:rPr>
        <w:t>Лечебно-профилактические отделения:</w:t>
      </w:r>
    </w:p>
    <w:p>
      <w:pPr>
        <w:pStyle w:val="Normal"/>
        <w:ind w:firstLine="708"/>
        <w:jc w:val="both"/>
        <w:rPr>
          <w:color w:val="333333"/>
          <w:sz w:val="28"/>
          <w:szCs w:val="28"/>
          <w:highlight w:val="white"/>
        </w:rPr>
      </w:pPr>
      <w:r>
        <w:rPr>
          <w:rStyle w:val="Appleconvertedspace"/>
          <w:rFonts w:ascii="Liberation Serif" w:hAnsi="Liberation Serif"/>
          <w:color w:val="000000"/>
          <w:sz w:val="28"/>
          <w:szCs w:val="28"/>
          <w:shd w:fill="FFFFFF" w:val="clear"/>
        </w:rPr>
        <w:t> </w:t>
      </w:r>
      <w:r>
        <w:rPr>
          <w:rFonts w:ascii="Liberation Serif" w:hAnsi="Liberation Serif"/>
          <w:color w:val="000000"/>
          <w:sz w:val="28"/>
          <w:szCs w:val="28"/>
          <w:shd w:fill="FFFFFF" w:val="clear"/>
        </w:rPr>
        <w:t>Все помещения, оборудование, медицинский и другой инвентарь должны содержаться в чистоте. Влажная уборка помещений (обработка полов, мебели, оборудования, подоконников, дверей) должна осуществляться не менее 2 раз в сутки, с использованием моющих и дезинфицирующих средств.</w:t>
      </w:r>
    </w:p>
    <w:p>
      <w:pPr>
        <w:pStyle w:val="NormalWeb"/>
        <w:numPr>
          <w:ilvl w:val="0"/>
          <w:numId w:val="2"/>
        </w:numPr>
        <w:shd w:val="clear" w:color="auto" w:fill="FFFFFF"/>
        <w:spacing w:beforeAutospacing="0" w:before="0" w:afterAutospacing="0" w:after="0"/>
        <w:textAlignment w:val="baseline"/>
        <w:rPr>
          <w:color w:val="333333"/>
          <w:sz w:val="28"/>
          <w:szCs w:val="28"/>
        </w:rPr>
      </w:pPr>
      <w:r>
        <w:rPr>
          <w:rFonts w:ascii="Liberation Serif" w:hAnsi="Liberation Serif"/>
          <w:color w:val="000000"/>
          <w:sz w:val="28"/>
          <w:szCs w:val="28"/>
        </w:rPr>
        <w:t xml:space="preserve">Уборочный инвентарь (тележки, емкости, ветошь, швабры) должен иметь четкую маркировку или цветовое кодирование с учетом функционального назначения помещений и видов уборочных работ и храниться в выделенном помещении. </w:t>
      </w:r>
    </w:p>
    <w:p>
      <w:pPr>
        <w:pStyle w:val="NormalWeb"/>
        <w:numPr>
          <w:ilvl w:val="0"/>
          <w:numId w:val="2"/>
        </w:numPr>
        <w:shd w:val="clear" w:color="auto" w:fill="FFFFFF"/>
        <w:spacing w:beforeAutospacing="0" w:before="0" w:afterAutospacing="0" w:after="0"/>
        <w:textAlignment w:val="baseline"/>
        <w:rPr>
          <w:color w:val="333333"/>
          <w:sz w:val="28"/>
          <w:szCs w:val="28"/>
        </w:rPr>
      </w:pPr>
      <w:r>
        <w:rPr>
          <w:rFonts w:ascii="Liberation Serif" w:hAnsi="Liberation Serif"/>
          <w:color w:val="000000"/>
          <w:sz w:val="28"/>
          <w:szCs w:val="28"/>
        </w:rPr>
        <w:t>Мытье оконных стекол должно проводиться по мере необходимости, но не реже 2 раз в год.</w:t>
      </w:r>
    </w:p>
    <w:p>
      <w:pPr>
        <w:pStyle w:val="NormalWeb"/>
        <w:numPr>
          <w:ilvl w:val="0"/>
          <w:numId w:val="2"/>
        </w:numPr>
        <w:shd w:val="clear" w:color="auto" w:fill="FFFFFF"/>
        <w:spacing w:beforeAutospacing="0" w:before="0" w:afterAutospacing="0" w:after="0"/>
        <w:textAlignment w:val="baseline"/>
        <w:rPr>
          <w:color w:val="333333"/>
          <w:sz w:val="28"/>
          <w:szCs w:val="28"/>
        </w:rPr>
      </w:pPr>
      <w:r>
        <w:rPr>
          <w:rFonts w:ascii="Liberation Serif" w:hAnsi="Liberation Serif"/>
          <w:color w:val="000000"/>
          <w:sz w:val="28"/>
          <w:szCs w:val="28"/>
        </w:rPr>
        <w:t>Генеральная уборка помещений палатных отделений и других функциональных помещений и кабинетов должна проводиться по графику не реже 1 раза в месяц, с обработкой стен, полов, оборудования, инвентаря, светильников.</w:t>
      </w:r>
    </w:p>
    <w:p>
      <w:pPr>
        <w:pStyle w:val="NormalWeb"/>
        <w:numPr>
          <w:ilvl w:val="0"/>
          <w:numId w:val="2"/>
        </w:numPr>
        <w:shd w:val="clear" w:color="auto" w:fill="FFFFFF"/>
        <w:spacing w:beforeAutospacing="0" w:before="0" w:afterAutospacing="0" w:after="0"/>
        <w:textAlignment w:val="baseline"/>
        <w:rPr>
          <w:color w:val="333333"/>
          <w:sz w:val="28"/>
          <w:szCs w:val="28"/>
        </w:rPr>
      </w:pPr>
      <w:r>
        <w:rPr>
          <w:rFonts w:ascii="Liberation Serif" w:hAnsi="Liberation Serif"/>
          <w:color w:val="000000"/>
          <w:sz w:val="28"/>
          <w:szCs w:val="28"/>
        </w:rPr>
        <w:t>Генеральная уборка операционного блока, перевязочных, родильных залов, процедурных, манипуляционных, стерилизационных, и других помещений с асептическим режимом проводится один раз в неделю. В день проведения генеральной уборки в оперблоке плановые операции не проводятся.</w:t>
      </w:r>
    </w:p>
    <w:p>
      <w:pPr>
        <w:pStyle w:val="NormalWeb"/>
        <w:numPr>
          <w:ilvl w:val="0"/>
          <w:numId w:val="2"/>
        </w:numPr>
        <w:shd w:val="clear" w:color="auto" w:fill="FFFFFF"/>
        <w:spacing w:beforeAutospacing="0" w:before="0" w:afterAutospacing="0" w:after="0"/>
        <w:textAlignment w:val="baseline"/>
        <w:rPr>
          <w:color w:val="333333"/>
          <w:sz w:val="28"/>
          <w:szCs w:val="28"/>
        </w:rPr>
      </w:pPr>
      <w:r>
        <w:rPr>
          <w:rFonts w:ascii="Liberation Serif" w:hAnsi="Liberation Serif"/>
          <w:color w:val="000000"/>
          <w:sz w:val="28"/>
          <w:szCs w:val="28"/>
        </w:rPr>
        <w:t>Для проведения генеральной уборки персонал должен иметь специальную одежду и средства индивидуальной защиты (халат, шапочка, маска, резиновые перчатки, резиновый фартук и др.), промаркированный уборочный инвентарь и чистые тканевые салфетки.</w:t>
      </w:r>
    </w:p>
    <w:p>
      <w:pPr>
        <w:pStyle w:val="NormalWeb"/>
        <w:numPr>
          <w:ilvl w:val="0"/>
          <w:numId w:val="2"/>
        </w:numPr>
        <w:shd w:val="clear" w:color="auto" w:fill="FFFFFF"/>
        <w:spacing w:beforeAutospacing="0" w:before="0" w:afterAutospacing="0" w:after="0"/>
        <w:textAlignment w:val="baseline"/>
        <w:rPr>
          <w:color w:val="333333"/>
          <w:sz w:val="28"/>
          <w:szCs w:val="28"/>
        </w:rPr>
      </w:pPr>
      <w:r>
        <w:rPr>
          <w:rFonts w:ascii="Liberation Serif" w:hAnsi="Liberation Serif"/>
          <w:color w:val="000000"/>
          <w:sz w:val="28"/>
          <w:szCs w:val="28"/>
        </w:rPr>
        <w:t>С целью снижения обсемененности воздуха до безопасного уровня применяются следующие технологии:</w:t>
      </w:r>
    </w:p>
    <w:p>
      <w:pPr>
        <w:pStyle w:val="NormalWeb"/>
        <w:numPr>
          <w:ilvl w:val="0"/>
          <w:numId w:val="3"/>
        </w:numPr>
        <w:shd w:val="clear" w:color="auto" w:fill="FFFFFF"/>
        <w:spacing w:beforeAutospacing="0" w:before="0" w:afterAutospacing="0" w:after="0"/>
        <w:textAlignment w:val="baseline"/>
        <w:rPr>
          <w:color w:val="333333"/>
          <w:sz w:val="28"/>
          <w:szCs w:val="28"/>
        </w:rPr>
      </w:pPr>
      <w:r>
        <w:rPr>
          <w:rFonts w:ascii="Liberation Serif" w:hAnsi="Liberation Serif"/>
          <w:color w:val="000000"/>
          <w:sz w:val="28"/>
          <w:szCs w:val="28"/>
        </w:rPr>
        <w:t xml:space="preserve">воздействие ультрафиолетовым излучением с помощью открытых и комбинированных бактерицидных облучателей, </w:t>
      </w:r>
    </w:p>
    <w:p>
      <w:pPr>
        <w:pStyle w:val="NormalWeb"/>
        <w:numPr>
          <w:ilvl w:val="0"/>
          <w:numId w:val="3"/>
        </w:numPr>
        <w:shd w:val="clear" w:color="auto" w:fill="FFFFFF"/>
        <w:spacing w:beforeAutospacing="0" w:before="0" w:afterAutospacing="0" w:after="0"/>
        <w:textAlignment w:val="baseline"/>
        <w:rPr>
          <w:color w:val="333333"/>
          <w:sz w:val="28"/>
          <w:szCs w:val="28"/>
        </w:rPr>
      </w:pPr>
      <w:r>
        <w:rPr>
          <w:rFonts w:ascii="Liberation Serif" w:hAnsi="Liberation Serif"/>
          <w:color w:val="000000"/>
          <w:sz w:val="28"/>
          <w:szCs w:val="28"/>
        </w:rPr>
        <w:t xml:space="preserve">воздействие аэрозолями дезинфицирующих средств </w:t>
      </w:r>
    </w:p>
    <w:p>
      <w:pPr>
        <w:pStyle w:val="NormalWeb"/>
        <w:numPr>
          <w:ilvl w:val="0"/>
          <w:numId w:val="3"/>
        </w:numPr>
        <w:shd w:val="clear" w:color="auto" w:fill="FFFFFF"/>
        <w:spacing w:beforeAutospacing="0" w:before="0" w:afterAutospacing="0" w:after="0"/>
        <w:textAlignment w:val="baseline"/>
        <w:rPr>
          <w:color w:val="333333"/>
          <w:sz w:val="28"/>
          <w:szCs w:val="28"/>
        </w:rPr>
      </w:pPr>
      <w:r>
        <w:rPr>
          <w:rFonts w:ascii="Liberation Serif" w:hAnsi="Liberation Serif"/>
          <w:color w:val="000000"/>
          <w:sz w:val="28"/>
          <w:szCs w:val="28"/>
        </w:rPr>
        <w:t>применение бактериальных фильтров, в том числе электрофильтров.</w:t>
      </w:r>
    </w:p>
    <w:p>
      <w:pPr>
        <w:pStyle w:val="NormalWeb"/>
        <w:numPr>
          <w:ilvl w:val="0"/>
          <w:numId w:val="2"/>
        </w:numPr>
        <w:shd w:val="clear" w:color="auto" w:fill="FFFFFF"/>
        <w:spacing w:beforeAutospacing="0" w:before="0" w:afterAutospacing="0" w:after="0"/>
        <w:textAlignment w:val="baseline"/>
        <w:rPr>
          <w:color w:val="333333"/>
          <w:sz w:val="28"/>
          <w:szCs w:val="28"/>
        </w:rPr>
      </w:pPr>
      <w:r>
        <w:rPr>
          <w:rFonts w:ascii="Liberation Serif" w:hAnsi="Liberation Serif"/>
          <w:color w:val="000000"/>
          <w:sz w:val="28"/>
          <w:szCs w:val="28"/>
        </w:rPr>
        <w:t>Устранение текущих дефектов отделки должно проводиться незамедлительно.</w:t>
      </w:r>
    </w:p>
    <w:p>
      <w:pPr>
        <w:pStyle w:val="NormalWeb"/>
        <w:numPr>
          <w:ilvl w:val="0"/>
          <w:numId w:val="2"/>
        </w:numPr>
        <w:shd w:val="clear" w:color="auto" w:fill="FFFFFF"/>
        <w:spacing w:beforeAutospacing="0" w:before="0" w:afterAutospacing="0" w:after="0"/>
        <w:textAlignment w:val="baseline"/>
        <w:rPr>
          <w:color w:val="333333"/>
          <w:sz w:val="28"/>
          <w:szCs w:val="28"/>
        </w:rPr>
      </w:pPr>
      <w:r>
        <w:rPr>
          <w:rFonts w:ascii="Liberation Serif" w:hAnsi="Liberation Serif"/>
          <w:color w:val="000000"/>
          <w:sz w:val="28"/>
          <w:szCs w:val="28"/>
        </w:rPr>
        <w:t>Грязное белье собирают в закрытые ёмкости и стирают в специальных прачечных.</w:t>
      </w:r>
    </w:p>
    <w:p>
      <w:pPr>
        <w:pStyle w:val="NormalWeb"/>
        <w:numPr>
          <w:ilvl w:val="0"/>
          <w:numId w:val="2"/>
        </w:numPr>
        <w:shd w:val="clear" w:color="auto" w:fill="FFFFFF"/>
        <w:spacing w:beforeAutospacing="0" w:before="0" w:afterAutospacing="0" w:after="0"/>
        <w:textAlignment w:val="baseline"/>
        <w:rPr>
          <w:color w:val="333333"/>
          <w:sz w:val="28"/>
          <w:szCs w:val="28"/>
        </w:rPr>
      </w:pPr>
      <w:r>
        <w:rPr>
          <w:rFonts w:ascii="Liberation Serif" w:hAnsi="Liberation Serif"/>
          <w:color w:val="000000"/>
          <w:sz w:val="28"/>
          <w:szCs w:val="28"/>
        </w:rPr>
        <w:t>В период проведения текущего или капитального ремонта функционирование помещений должно быть прекращено.</w:t>
      </w:r>
    </w:p>
    <w:p>
      <w:pPr>
        <w:pStyle w:val="Normal"/>
        <w:ind w:firstLine="708"/>
        <w:jc w:val="both"/>
        <w:rPr>
          <w:rFonts w:ascii="Liberation Serif" w:hAnsi="Liberation Serif"/>
          <w:color w:val="000000"/>
          <w:sz w:val="28"/>
          <w:szCs w:val="28"/>
        </w:rPr>
      </w:pPr>
      <w:r>
        <w:rPr>
          <w:rFonts w:ascii="Liberation Serif" w:hAnsi="Liberation Serif"/>
          <w:color w:val="000000"/>
          <w:sz w:val="28"/>
          <w:szCs w:val="28"/>
        </w:rPr>
      </w:r>
    </w:p>
    <w:p>
      <w:pPr>
        <w:pStyle w:val="Normal"/>
        <w:rPr>
          <w:rFonts w:ascii="Liberation Serif" w:hAnsi="Liberation Serif"/>
          <w:color w:val="000000"/>
          <w:sz w:val="28"/>
          <w:szCs w:val="28"/>
        </w:rPr>
      </w:pPr>
      <w:r>
        <w:rPr>
          <w:rFonts w:ascii="Liberation Serif" w:hAnsi="Liberation Serif"/>
          <w:color w:val="000000"/>
          <w:sz w:val="28"/>
          <w:szCs w:val="28"/>
        </w:rPr>
      </w:r>
    </w:p>
    <w:p>
      <w:pPr>
        <w:pStyle w:val="Normal"/>
        <w:rPr>
          <w:rFonts w:ascii="Liberation Serif" w:hAnsi="Liberation Serif"/>
          <w:color w:val="000000"/>
          <w:sz w:val="28"/>
          <w:szCs w:val="28"/>
        </w:rPr>
      </w:pPr>
      <w:r>
        <w:rPr>
          <w:rFonts w:ascii="Liberation Serif" w:hAnsi="Liberation Serif"/>
          <w:color w:val="000000"/>
          <w:sz w:val="28"/>
          <w:szCs w:val="28"/>
        </w:rPr>
      </w:r>
    </w:p>
    <w:p>
      <w:pPr>
        <w:pStyle w:val="Normal"/>
        <w:rPr>
          <w:rFonts w:ascii="Liberation Serif" w:hAnsi="Liberation Serif"/>
          <w:sz w:val="28"/>
          <w:szCs w:val="28"/>
        </w:rPr>
      </w:pPr>
      <w:r>
        <w:rPr>
          <w:rFonts w:ascii="Liberation Serif" w:hAnsi="Liberation Serif"/>
          <w:sz w:val="28"/>
          <w:szCs w:val="28"/>
        </w:rPr>
      </w:r>
    </w:p>
    <w:p>
      <w:pPr>
        <w:pStyle w:val="Normal"/>
        <w:rPr>
          <w:rFonts w:ascii="Liberation Serif" w:hAnsi="Liberation Serif"/>
          <w:sz w:val="28"/>
          <w:szCs w:val="28"/>
        </w:rPr>
      </w:pPr>
      <w:r>
        <w:rPr>
          <w:rFonts w:ascii="Liberation Serif" w:hAnsi="Liberation Serif"/>
          <w:sz w:val="28"/>
          <w:szCs w:val="28"/>
        </w:rPr>
      </w:r>
    </w:p>
    <w:p>
      <w:pPr>
        <w:pStyle w:val="Normal"/>
        <w:rPr>
          <w:rFonts w:ascii="Liberation Serif" w:hAnsi="Liberation Serif"/>
          <w:sz w:val="28"/>
          <w:szCs w:val="28"/>
        </w:rPr>
      </w:pPr>
      <w:r>
        <w:rPr>
          <w:rFonts w:ascii="Liberation Serif" w:hAnsi="Liberation Serif"/>
          <w:sz w:val="28"/>
          <w:szCs w:val="28"/>
        </w:rPr>
      </w:r>
    </w:p>
    <w:p>
      <w:pPr>
        <w:pStyle w:val="Normal"/>
        <w:jc w:val="center"/>
        <w:rPr>
          <w:rFonts w:ascii="DFKai-SB" w:hAnsi="DFKai-SB" w:eastAsia="DFKai-SB"/>
          <w:b/>
          <w:b/>
          <w:sz w:val="28"/>
          <w:szCs w:val="28"/>
        </w:rPr>
      </w:pPr>
      <w:r>
        <w:rPr>
          <w:rFonts w:eastAsia="MS Mincho" w:cs="MS Mincho" w:ascii="Liberation Serif" w:hAnsi="Liberation Serif"/>
          <w:b/>
          <w:sz w:val="28"/>
          <w:szCs w:val="28"/>
        </w:rPr>
        <w:t xml:space="preserve">Чистота  </w:t>
      </w:r>
      <w:r>
        <w:rPr>
          <w:rFonts w:eastAsia="DFKai-SB" w:ascii="Liberation Serif" w:hAnsi="Liberation Serif"/>
          <w:b/>
          <w:sz w:val="28"/>
          <w:szCs w:val="28"/>
        </w:rPr>
        <w:t xml:space="preserve"> –</w:t>
      </w:r>
      <w:r>
        <w:rPr>
          <w:rFonts w:eastAsia="DFKai-SB" w:ascii="Liberation Serif" w:hAnsi="Liberation Serif"/>
          <w:b/>
          <w:sz w:val="28"/>
          <w:szCs w:val="28"/>
        </w:rPr>
        <w:t xml:space="preserve">  </w:t>
      </w:r>
      <w:r>
        <w:rPr>
          <w:rFonts w:eastAsia="DFKai-SB" w:ascii="Liberation Serif" w:hAnsi="Liberation Serif"/>
          <w:b/>
          <w:sz w:val="28"/>
          <w:szCs w:val="28"/>
        </w:rPr>
        <w:t xml:space="preserve"> </w:t>
      </w:r>
      <w:r>
        <w:rPr>
          <w:rFonts w:eastAsia="MS Mincho" w:cs="MS Mincho" w:ascii="Liberation Serif" w:hAnsi="Liberation Serif"/>
          <w:b/>
          <w:sz w:val="28"/>
          <w:szCs w:val="28"/>
        </w:rPr>
        <w:t>залог</w:t>
      </w:r>
      <w:r>
        <w:rPr>
          <w:rFonts w:eastAsia="DFKai-SB" w:ascii="Liberation Serif" w:hAnsi="Liberation Serif"/>
          <w:b/>
          <w:sz w:val="28"/>
          <w:szCs w:val="28"/>
        </w:rPr>
        <w:t xml:space="preserve"> </w:t>
      </w:r>
      <w:r>
        <w:rPr>
          <w:rFonts w:eastAsia="DFKai-SB" w:ascii="Liberation Serif" w:hAnsi="Liberation Serif"/>
          <w:b/>
          <w:sz w:val="28"/>
          <w:szCs w:val="28"/>
        </w:rPr>
        <w:t xml:space="preserve">   </w:t>
      </w:r>
      <w:r>
        <w:rPr>
          <w:rFonts w:eastAsia="MS Mincho" w:cs="MS Mincho" w:ascii="Liberation Serif" w:hAnsi="Liberation Serif"/>
          <w:b/>
          <w:sz w:val="28"/>
          <w:szCs w:val="28"/>
        </w:rPr>
        <w:t>здоровья</w:t>
      </w:r>
      <w:r>
        <w:rPr>
          <w:rFonts w:eastAsia="DFKai-SB" w:ascii="Liberation Serif" w:hAnsi="Liberation Serif"/>
          <w:b/>
          <w:sz w:val="28"/>
          <w:szCs w:val="28"/>
        </w:rPr>
        <w:t>.</w:t>
      </w:r>
    </w:p>
    <w:p>
      <w:pPr>
        <w:pStyle w:val="Normal"/>
        <w:rPr>
          <w:rFonts w:ascii="Liberation Serif" w:hAnsi="Liberation Serif"/>
          <w:color w:val="FF0000"/>
          <w:sz w:val="28"/>
          <w:szCs w:val="28"/>
        </w:rPr>
      </w:pPr>
      <w:r>
        <w:rPr>
          <w:rFonts w:ascii="Liberation Serif" w:hAnsi="Liberation Serif"/>
          <w:color w:val="FF0000"/>
          <w:sz w:val="28"/>
          <w:szCs w:val="28"/>
        </w:rPr>
      </w:r>
    </w:p>
    <w:p>
      <w:pPr>
        <w:pStyle w:val="Normal"/>
        <w:rPr>
          <w:color w:val="FF0000"/>
          <w:sz w:val="28"/>
          <w:szCs w:val="28"/>
        </w:rPr>
      </w:pPr>
      <w:r>
        <w:rPr>
          <w:color w:val="FF0000"/>
          <w:sz w:val="28"/>
          <w:szCs w:val="28"/>
        </w:rPr>
      </w:r>
    </w:p>
    <w:p>
      <w:pPr>
        <w:pStyle w:val="Normal"/>
        <w:rPr>
          <w:color w:val="FF0000"/>
          <w:sz w:val="28"/>
          <w:szCs w:val="28"/>
        </w:rPr>
      </w:pPr>
      <w:r>
        <w:rPr>
          <w:color w:val="FF0000"/>
          <w:sz w:val="28"/>
          <w:szCs w:val="28"/>
        </w:rPr>
      </w:r>
    </w:p>
    <w:p>
      <w:pPr>
        <w:pStyle w:val="Normal"/>
        <w:rPr>
          <w:color w:val="FF0000"/>
          <w:sz w:val="28"/>
          <w:szCs w:val="28"/>
        </w:rPr>
      </w:pPr>
      <w:r>
        <w:rPr>
          <w:color w:val="FF0000"/>
          <w:sz w:val="28"/>
          <w:szCs w:val="28"/>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DFKai-SB">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lvl w:ilvl="0">
      <w:start w:val="1"/>
      <w:numFmt w:val="bullet"/>
      <w:lvlText w:val=""/>
      <w:lvlJc w:val="left"/>
      <w:pPr>
        <w:ind w:left="360" w:hanging="360"/>
      </w:pPr>
      <w:rPr>
        <w:rFonts w:ascii="Symbol" w:hAnsi="Symbol" w:cs="Symbol" w:hint="default"/>
        <w:sz w:val="28"/>
        <w:color w:val="auto"/>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3">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4">
    <w:lvl w:ilvl="0">
      <w:start w:val="1"/>
      <w:numFmt w:val="bullet"/>
      <w:lvlText w:val=""/>
      <w:lvlJc w:val="left"/>
      <w:pPr>
        <w:ind w:left="360" w:hanging="360"/>
      </w:pPr>
      <w:rPr>
        <w:rFonts w:ascii="Symbol" w:hAnsi="Symbol" w:cs="Symbol" w:hint="default"/>
        <w:sz w:val="28"/>
        <w:b w:val="false"/>
        <w:color w:val="auto"/>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865aa"/>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1">
    <w:name w:val="Heading 1"/>
    <w:basedOn w:val="Normal"/>
    <w:link w:val="10"/>
    <w:uiPriority w:val="9"/>
    <w:qFormat/>
    <w:rsid w:val="00126e56"/>
    <w:pPr>
      <w:spacing w:beforeAutospacing="1" w:afterAutospacing="1"/>
      <w:outlineLvl w:val="0"/>
    </w:pPr>
    <w:rPr>
      <w:b/>
      <w:bCs/>
      <w:kern w:val="2"/>
      <w:sz w:val="48"/>
      <w:szCs w:val="4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126e56"/>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126e56"/>
    <w:rPr>
      <w:color w:val="0000FF"/>
      <w:u w:val="single"/>
    </w:rPr>
  </w:style>
  <w:style w:type="character" w:styleId="Appleconvertedspace" w:customStyle="1">
    <w:name w:val="apple-converted-space"/>
    <w:basedOn w:val="DefaultParagraphFont"/>
    <w:qFormat/>
    <w:rsid w:val="00e667d4"/>
    <w:rPr/>
  </w:style>
  <w:style w:type="character" w:styleId="Strong">
    <w:name w:val="Strong"/>
    <w:basedOn w:val="DefaultParagraphFont"/>
    <w:uiPriority w:val="22"/>
    <w:qFormat/>
    <w:rsid w:val="0049658f"/>
    <w:rPr>
      <w:b/>
      <w:bCs/>
    </w:rPr>
  </w:style>
  <w:style w:type="character" w:styleId="Style14" w:customStyle="1">
    <w:name w:val="Верхний колонтитул Знак"/>
    <w:basedOn w:val="DefaultParagraphFont"/>
    <w:link w:val="a7"/>
    <w:uiPriority w:val="99"/>
    <w:semiHidden/>
    <w:qFormat/>
    <w:rsid w:val="00931727"/>
    <w:rPr>
      <w:rFonts w:ascii="Times New Roman" w:hAnsi="Times New Roman" w:eastAsia="Times New Roman" w:cs="Times New Roman"/>
      <w:sz w:val="24"/>
      <w:szCs w:val="24"/>
      <w:lang w:eastAsia="ru-RU"/>
    </w:rPr>
  </w:style>
  <w:style w:type="character" w:styleId="Style15" w:customStyle="1">
    <w:name w:val="Нижний колонтитул Знак"/>
    <w:basedOn w:val="DefaultParagraphFont"/>
    <w:link w:val="a9"/>
    <w:uiPriority w:val="99"/>
    <w:semiHidden/>
    <w:qFormat/>
    <w:rsid w:val="00931727"/>
    <w:rPr>
      <w:rFonts w:ascii="Times New Roman" w:hAnsi="Times New Roman" w:eastAsia="Times New Roman" w:cs="Times New Roman"/>
      <w:sz w:val="24"/>
      <w:szCs w:val="24"/>
      <w:lang w:eastAsia="ru-RU"/>
    </w:rPr>
  </w:style>
  <w:style w:type="character" w:styleId="ListLabel1">
    <w:name w:val="ListLabel 1"/>
    <w:qFormat/>
    <w:rPr>
      <w:sz w:val="28"/>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color w:val="auto"/>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color w:val="auto"/>
      <w:sz w:val="28"/>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color w:val="auto"/>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color w:val="auto"/>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color w:val="auto"/>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color w:val="auto"/>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color w:val="auto"/>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color w:val="auto"/>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b w:val="false"/>
      <w:color w:val="auto"/>
      <w:sz w:val="28"/>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sz w:val="28"/>
      <w:szCs w:val="28"/>
    </w:rPr>
  </w:style>
  <w:style w:type="character" w:styleId="ListLabel56">
    <w:name w:val="ListLabel 56"/>
    <w:qFormat/>
    <w:rPr>
      <w:b/>
      <w:color w:val="333333"/>
      <w:sz w:val="28"/>
      <w:szCs w:val="28"/>
    </w:rPr>
  </w:style>
  <w:style w:type="character" w:styleId="ListLabel57">
    <w:name w:val="ListLabel 57"/>
    <w:qFormat/>
    <w:rPr>
      <w:color w:val="333333"/>
      <w:sz w:val="28"/>
      <w:szCs w:val="28"/>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ListParagraph">
    <w:name w:val="List Paragraph"/>
    <w:basedOn w:val="Normal"/>
    <w:uiPriority w:val="34"/>
    <w:qFormat/>
    <w:rsid w:val="00af2144"/>
    <w:pPr>
      <w:spacing w:before="0" w:after="0"/>
      <w:ind w:left="720" w:hanging="0"/>
      <w:contextualSpacing/>
    </w:pPr>
    <w:rPr/>
  </w:style>
  <w:style w:type="paragraph" w:styleId="NormalWeb">
    <w:name w:val="Normal (Web)"/>
    <w:basedOn w:val="Normal"/>
    <w:uiPriority w:val="99"/>
    <w:semiHidden/>
    <w:unhideWhenUsed/>
    <w:qFormat/>
    <w:rsid w:val="00e667d4"/>
    <w:pPr>
      <w:spacing w:beforeAutospacing="1" w:afterAutospacing="1"/>
    </w:pPr>
    <w:rPr/>
  </w:style>
  <w:style w:type="paragraph" w:styleId="Style21">
    <w:name w:val="Header"/>
    <w:basedOn w:val="Normal"/>
    <w:link w:val="a8"/>
    <w:uiPriority w:val="99"/>
    <w:semiHidden/>
    <w:unhideWhenUsed/>
    <w:rsid w:val="00931727"/>
    <w:pPr>
      <w:tabs>
        <w:tab w:val="center" w:pos="4677" w:leader="none"/>
        <w:tab w:val="right" w:pos="9355" w:leader="none"/>
      </w:tabs>
    </w:pPr>
    <w:rPr/>
  </w:style>
  <w:style w:type="paragraph" w:styleId="Style22">
    <w:name w:val="Footer"/>
    <w:basedOn w:val="Normal"/>
    <w:link w:val="aa"/>
    <w:uiPriority w:val="99"/>
    <w:semiHidden/>
    <w:unhideWhenUsed/>
    <w:rsid w:val="00931727"/>
    <w:pPr>
      <w:tabs>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u.wikipedia.org/wiki/&#1040;&#1089;&#1077;&#1087;&#1090;&#1080;&#1082;&#1072;" TargetMode="External"/><Relationship Id="rId3" Type="http://schemas.openxmlformats.org/officeDocument/2006/relationships/hyperlink" Target="https://ru.wikipedia.org/wiki/&#1040;&#1085;&#1090;&#1080;&#1089;&#1077;&#1087;&#1090;&#1080;&#1082;&#1072;" TargetMode="External"/><Relationship Id="rId4" Type="http://schemas.openxmlformats.org/officeDocument/2006/relationships/hyperlink" Target="https://ru.wikipedia.org/wiki/&#1043;&#1080;&#1075;&#1080;&#1077;&#1085;&#1072;" TargetMode="External"/><Relationship Id="rId5" Type="http://schemas.openxmlformats.org/officeDocument/2006/relationships/hyperlink" Target="https://ru.wikipedia.org/wiki/&#1044;&#1077;&#1079;&#1080;&#1085;&#1092;&#1077;&#1082;&#1094;&#1080;&#1103;" TargetMode="External"/><Relationship Id="rId6" Type="http://schemas.openxmlformats.org/officeDocument/2006/relationships/hyperlink" Target="https://ru.wikipedia.org/wiki/&#1040;&#1085;&#1090;&#1080;&#1089;&#1077;&#1087;&#1090;&#1080;&#1082;&#1080;" TargetMode="External"/><Relationship Id="rId7" Type="http://schemas.openxmlformats.org/officeDocument/2006/relationships/hyperlink" Target="https://ru.wikipedia.org/wiki/&#1057;&#1090;&#1077;&#1088;&#1080;&#1083;&#1080;&#1079;&#1072;&#1094;&#1080;&#1103;_(&#1084;&#1080;&#1082;&#1088;&#1086;&#1073;&#1080;&#1086;&#1083;&#1086;&#1075;&#1080;&#1103;)" TargetMode="External"/><Relationship Id="rId8" Type="http://schemas.openxmlformats.org/officeDocument/2006/relationships/hyperlink" Target="https://ru.wikipedia.org/wiki/&#1042;&#1077;&#1085;&#1090;&#1080;&#1083;&#1103;&#1094;&#1080;&#1103;" TargetMode="External"/><Relationship Id="rId9" Type="http://schemas.openxmlformats.org/officeDocument/2006/relationships/hyperlink" Target="http://www.vitadez.ru/sanitarnie-pravila-i-normi/sanitarnie-pravila-i-normi/sanpin-2-1-3-2630-10"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Application>LibreOffice/6.0.7.3$Linux_X86_64 LibreOffice_project/00m0$Build-3</Application>
  <Pages>4</Pages>
  <Words>805</Words>
  <Characters>5951</Characters>
  <CharactersWithSpaces>6682</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2016-09-07T19:38:00Z</dcterms:created>
  <dc:creator>Пользователь Windows</dc:creator>
  <dc:description/>
  <dc:language>ru-RU</dc:language>
  <cp:lastModifiedBy/>
  <dcterms:modified xsi:type="dcterms:W3CDTF">2020-09-16T00:31:06Z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