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3.png" ContentType="image/png"/>
  <Override PartName="/word/media/image1.png" ContentType="image/png"/>
  <Override PartName="/word/media/image2.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jc w:val="center"/>
        <w:rPr>
          <w:rFonts w:ascii="Liberation Serif" w:hAnsi="Liberation Serif"/>
          <w:sz w:val="24"/>
        </w:rPr>
      </w:pPr>
      <w:bookmarkStart w:id="0" w:name="_GoBack"/>
      <w:bookmarkEnd w:id="0"/>
      <w:r>
        <w:rPr>
          <w:rFonts w:cs="Times New Roman" w:ascii="Liberation Serif" w:hAnsi="Liberation Serif"/>
          <w:b/>
          <w:sz w:val="24"/>
        </w:rPr>
        <w:t xml:space="preserve">ВЫПИСЫВАНИЕ И ХРАНЕНИЕ ЛЕКАРСТВЕННЫХ СРЕДСТВ </w:t>
      </w:r>
    </w:p>
    <w:p>
      <w:pPr>
        <w:pStyle w:val="Normal"/>
        <w:spacing w:lineRule="auto" w:line="240"/>
        <w:jc w:val="center"/>
        <w:rPr>
          <w:rFonts w:ascii="Liberation Serif" w:hAnsi="Liberation Serif"/>
          <w:sz w:val="24"/>
        </w:rPr>
      </w:pPr>
      <w:r>
        <w:rPr>
          <w:rFonts w:cs="Times New Roman" w:ascii="Liberation Serif" w:hAnsi="Liberation Serif"/>
          <w:b/>
          <w:sz w:val="24"/>
        </w:rPr>
        <w:t>В УЧРЕЖДЕНИЯХ ЗДРАВООХРАНЕНИЯ</w:t>
      </w:r>
    </w:p>
    <w:p>
      <w:pPr>
        <w:pStyle w:val="Normal"/>
        <w:spacing w:lineRule="auto" w:line="240"/>
        <w:jc w:val="center"/>
        <w:rPr>
          <w:rFonts w:cs="Times New Roman"/>
          <w:b/>
          <w:b/>
        </w:rPr>
      </w:pPr>
      <w:r>
        <w:rPr>
          <w:rFonts w:cs="Times New Roman"/>
          <w:b/>
        </w:rPr>
      </w:r>
    </w:p>
    <w:p>
      <w:pPr>
        <w:pStyle w:val="Normal"/>
        <w:spacing w:lineRule="auto" w:line="240"/>
        <w:jc w:val="center"/>
        <w:rPr>
          <w:rFonts w:ascii="Liberation Serif" w:hAnsi="Liberation Serif"/>
          <w:sz w:val="24"/>
        </w:rPr>
      </w:pPr>
      <w:r>
        <w:rPr>
          <w:rFonts w:cs="Times New Roman" w:ascii="Liberation Serif" w:hAnsi="Liberation Serif"/>
          <w:sz w:val="24"/>
        </w:rPr>
        <w:t>Федеральный закон от 21.11.2011 № 323-ФЗ «Об основах охраны здоровья граждан</w:t>
      </w:r>
    </w:p>
    <w:p>
      <w:pPr>
        <w:pStyle w:val="Normal"/>
        <w:rPr>
          <w:rFonts w:ascii="Liberation Serif" w:hAnsi="Liberation Serif"/>
          <w:sz w:val="24"/>
        </w:rPr>
      </w:pPr>
      <w:r>
        <w:rPr>
          <w:rFonts w:ascii="Liberation Serif" w:hAnsi="Liberation Serif"/>
          <w:sz w:val="24"/>
        </w:rPr>
        <w:t>в Российской Федерации», Федеральный закон от 12.04.2010 № 61-ФЗ «Об обращении</w:t>
      </w:r>
    </w:p>
    <w:p>
      <w:pPr>
        <w:pStyle w:val="Normal"/>
        <w:rPr>
          <w:rFonts w:ascii="Liberation Serif" w:hAnsi="Liberation Serif"/>
          <w:sz w:val="24"/>
        </w:rPr>
      </w:pPr>
      <w:r>
        <w:rPr>
          <w:rFonts w:ascii="Liberation Serif" w:hAnsi="Liberation Serif"/>
          <w:sz w:val="24"/>
        </w:rPr>
        <w:t>лекарственных средств».</w:t>
      </w:r>
    </w:p>
    <w:p>
      <w:pPr>
        <w:pStyle w:val="Normal"/>
        <w:rPr>
          <w:rFonts w:ascii="Liberation Serif" w:hAnsi="Liberation Serif"/>
          <w:sz w:val="24"/>
        </w:rPr>
      </w:pPr>
      <w:r>
        <w:rPr>
          <w:rFonts w:ascii="Liberation Serif" w:hAnsi="Liberation Serif"/>
          <w:sz w:val="24"/>
        </w:rPr>
        <w:tab/>
        <w:t>Федеральный закон от 10.12.1997 № 3-ФЗ «О наркотических средствах и</w:t>
      </w:r>
    </w:p>
    <w:p>
      <w:pPr>
        <w:pStyle w:val="Normal"/>
        <w:rPr>
          <w:rFonts w:ascii="Liberation Serif" w:hAnsi="Liberation Serif"/>
          <w:sz w:val="24"/>
        </w:rPr>
      </w:pPr>
      <w:r>
        <w:rPr>
          <w:rFonts w:ascii="Liberation Serif" w:hAnsi="Liberation Serif"/>
          <w:sz w:val="24"/>
        </w:rPr>
        <w:t>психотропных веществах».</w:t>
      </w:r>
    </w:p>
    <w:p>
      <w:pPr>
        <w:pStyle w:val="Normal"/>
        <w:rPr>
          <w:rFonts w:ascii="Liberation Serif" w:hAnsi="Liberation Serif"/>
          <w:sz w:val="24"/>
        </w:rPr>
      </w:pPr>
      <w:r>
        <w:rPr>
          <w:rFonts w:ascii="Liberation Serif" w:hAnsi="Liberation Serif"/>
          <w:sz w:val="24"/>
        </w:rPr>
        <w:tab/>
        <w:t>Федеральный закон от 17.09.1998 № 157 ФЗ «Об иммунопрофилактике</w:t>
      </w:r>
    </w:p>
    <w:p>
      <w:pPr>
        <w:pStyle w:val="Normal"/>
        <w:rPr>
          <w:rFonts w:ascii="Liberation Serif" w:hAnsi="Liberation Serif"/>
          <w:sz w:val="24"/>
        </w:rPr>
      </w:pPr>
      <w:r>
        <w:rPr>
          <w:rFonts w:ascii="Liberation Serif" w:hAnsi="Liberation Serif"/>
          <w:sz w:val="24"/>
        </w:rPr>
        <w:t>инфекционных болезней».</w:t>
      </w:r>
    </w:p>
    <w:p>
      <w:pPr>
        <w:pStyle w:val="Normal"/>
        <w:rPr>
          <w:rFonts w:ascii="Liberation Serif" w:hAnsi="Liberation Serif"/>
          <w:sz w:val="24"/>
        </w:rPr>
      </w:pPr>
      <w:r>
        <w:rPr>
          <w:rFonts w:ascii="Liberation Serif" w:hAnsi="Liberation Serif"/>
          <w:sz w:val="24"/>
        </w:rPr>
        <w:tab/>
        <w:t>Распоряжение Правительства от 23.10.2017 № 2323-р «Об утверждении Перечня</w:t>
      </w:r>
    </w:p>
    <w:p>
      <w:pPr>
        <w:pStyle w:val="Normal"/>
        <w:rPr>
          <w:rFonts w:ascii="Liberation Serif" w:hAnsi="Liberation Serif"/>
          <w:sz w:val="24"/>
        </w:rPr>
      </w:pPr>
      <w:r>
        <w:rPr>
          <w:rFonts w:ascii="Liberation Serif" w:hAnsi="Liberation Serif"/>
          <w:sz w:val="24"/>
        </w:rPr>
        <w:t>жизненно необходимых и важнейших лекарственных препаратов для медицинского</w:t>
      </w:r>
    </w:p>
    <w:p>
      <w:pPr>
        <w:pStyle w:val="Normal"/>
        <w:rPr>
          <w:rFonts w:ascii="Liberation Serif" w:hAnsi="Liberation Serif"/>
          <w:sz w:val="24"/>
        </w:rPr>
      </w:pPr>
      <w:r>
        <w:rPr>
          <w:rFonts w:ascii="Liberation Serif" w:hAnsi="Liberation Serif"/>
          <w:sz w:val="24"/>
        </w:rPr>
        <w:t>применения на 2018 год».</w:t>
      </w:r>
    </w:p>
    <w:p>
      <w:pPr>
        <w:pStyle w:val="Normal"/>
        <w:rPr>
          <w:rFonts w:ascii="Liberation Serif" w:hAnsi="Liberation Serif"/>
          <w:sz w:val="24"/>
        </w:rPr>
      </w:pPr>
      <w:r>
        <w:rPr>
          <w:rFonts w:ascii="Liberation Serif" w:hAnsi="Liberation Serif"/>
          <w:sz w:val="24"/>
        </w:rPr>
        <w:tab/>
        <w:t>Приказ Минздрава от 14.01.2019 № 4н «Об утверждении порядка назначения и</w:t>
      </w:r>
    </w:p>
    <w:p>
      <w:pPr>
        <w:pStyle w:val="Normal"/>
        <w:rPr>
          <w:rFonts w:ascii="Liberation Serif" w:hAnsi="Liberation Serif"/>
          <w:sz w:val="24"/>
        </w:rPr>
      </w:pPr>
      <w:r>
        <w:rPr>
          <w:rFonts w:ascii="Liberation Serif" w:hAnsi="Liberation Serif"/>
          <w:sz w:val="24"/>
        </w:rPr>
        <w:t>выписывания лекарственных препаратов, а также форм рецептурных бланков на</w:t>
      </w:r>
    </w:p>
    <w:p>
      <w:pPr>
        <w:pStyle w:val="Normal"/>
        <w:rPr>
          <w:rFonts w:ascii="Liberation Serif" w:hAnsi="Liberation Serif"/>
          <w:sz w:val="24"/>
        </w:rPr>
      </w:pPr>
      <w:r>
        <w:rPr>
          <w:rFonts w:ascii="Liberation Serif" w:hAnsi="Liberation Serif"/>
          <w:sz w:val="24"/>
        </w:rPr>
        <w:t>лекарственные препараты, порядка оформления указанных бланков, их учета и хранения».</w:t>
      </w:r>
    </w:p>
    <w:p>
      <w:pPr>
        <w:pStyle w:val="Normal"/>
        <w:rPr>
          <w:rFonts w:ascii="Liberation Serif" w:hAnsi="Liberation Serif"/>
          <w:sz w:val="24"/>
        </w:rPr>
      </w:pPr>
      <w:r>
        <w:rPr>
          <w:rFonts w:cs="Times New Roman" w:ascii="Liberation Serif" w:hAnsi="Liberation Serif"/>
          <w:sz w:val="24"/>
        </w:rPr>
        <w:tab/>
        <w:t>Приказ Минздравсоцразвития от 09.09.2005 № 494 «О порядке применения</w:t>
      </w:r>
    </w:p>
    <w:p>
      <w:pPr>
        <w:pStyle w:val="Normal"/>
        <w:rPr>
          <w:rFonts w:ascii="Liberation Serif" w:hAnsi="Liberation Serif"/>
          <w:sz w:val="24"/>
        </w:rPr>
      </w:pPr>
      <w:r>
        <w:rPr>
          <w:rFonts w:ascii="Liberation Serif" w:hAnsi="Liberation Serif"/>
          <w:sz w:val="24"/>
        </w:rPr>
        <w:t>лекарственных средств по жизненным показаниям».</w:t>
      </w:r>
    </w:p>
    <w:p>
      <w:pPr>
        <w:pStyle w:val="Normal"/>
        <w:spacing w:lineRule="auto" w:line="240"/>
        <w:jc w:val="center"/>
        <w:rPr>
          <w:rFonts w:ascii="Liberation Serif" w:hAnsi="Liberation Serif" w:cs="Times New Roman"/>
          <w:b/>
          <w:b/>
          <w:sz w:val="24"/>
        </w:rPr>
      </w:pPr>
      <w:r>
        <w:rPr>
          <w:rFonts w:cs="Times New Roman" w:ascii="Liberation Serif" w:hAnsi="Liberation Serif"/>
          <w:b/>
          <w:sz w:val="24"/>
        </w:rPr>
      </w:r>
    </w:p>
    <w:p>
      <w:pPr>
        <w:pStyle w:val="Normal"/>
        <w:spacing w:lineRule="auto" w:line="240"/>
        <w:jc w:val="center"/>
        <w:rPr>
          <w:rFonts w:ascii="Liberation Serif" w:hAnsi="Liberation Serif" w:cs="Times New Roman"/>
          <w:b/>
          <w:b/>
          <w:sz w:val="24"/>
        </w:rPr>
      </w:pPr>
      <w:r>
        <w:rPr>
          <w:rFonts w:cs="Times New Roman" w:ascii="Liberation Serif" w:hAnsi="Liberation Serif"/>
          <w:b/>
          <w:sz w:val="24"/>
        </w:rPr>
      </w:r>
    </w:p>
    <w:p>
      <w:pPr>
        <w:pStyle w:val="LTGliederung1"/>
        <w:tabs>
          <w:tab w:val="left" w:pos="0" w:leader="none"/>
        </w:tabs>
        <w:spacing w:lineRule="auto" w:line="240" w:before="0" w:after="0"/>
        <w:rPr>
          <w:rFonts w:ascii="Liberation Serif" w:hAnsi="Liberation Serif" w:cs="Times New Roman"/>
          <w:b/>
          <w:b/>
          <w:sz w:val="24"/>
        </w:rPr>
      </w:pPr>
      <w:r>
        <w:rPr>
          <w:rFonts w:cs="Times New Roman" w:ascii="Liberation Serif" w:hAnsi="Liberation Serif"/>
          <w:sz w:val="24"/>
        </w:rPr>
        <w:tab/>
        <w:t>Медсестра должна уметь правильно выписывать медикаменты, необходимые для работы в данном отделении, хранить их, обеспечивать своевременную раздачу лекарств пациентам и знать методы их введения.</w:t>
      </w:r>
    </w:p>
    <w:p>
      <w:pPr>
        <w:pStyle w:val="LTGliederung1"/>
        <w:tabs>
          <w:tab w:val="left" w:pos="0" w:leader="none"/>
        </w:tabs>
        <w:spacing w:lineRule="auto" w:line="240" w:before="0" w:after="0"/>
        <w:rPr>
          <w:rFonts w:ascii="Liberation Serif" w:hAnsi="Liberation Serif" w:cs="Times New Roman"/>
          <w:b/>
          <w:b/>
          <w:sz w:val="24"/>
        </w:rPr>
      </w:pPr>
      <w:r>
        <w:rPr>
          <w:rFonts w:cs="Times New Roman" w:ascii="Liberation Serif" w:hAnsi="Liberation Serif"/>
          <w:b/>
          <w:i/>
          <w:color w:val="7030A0"/>
          <w:sz w:val="24"/>
        </w:rPr>
        <w:tab/>
      </w:r>
      <w:r>
        <w:rPr>
          <w:rFonts w:cs="Times New Roman" w:ascii="Liberation Serif" w:hAnsi="Liberation Serif"/>
          <w:sz w:val="24"/>
        </w:rPr>
        <w:t xml:space="preserve">Каждое лекарственное средство будь то пищевая добавка или какое-нибудь другое, должно пройти специальную апробацию, на него должен быть получен специальный сертификат, подтвержденный Минздравом России. </w:t>
      </w:r>
    </w:p>
    <w:p>
      <w:pPr>
        <w:pStyle w:val="Normal"/>
        <w:spacing w:lineRule="auto" w:line="240"/>
        <w:jc w:val="center"/>
        <w:rPr>
          <w:rFonts w:ascii="Liberation Serif" w:hAnsi="Liberation Serif" w:cs="Times New Roman"/>
          <w:b/>
          <w:b/>
          <w:sz w:val="24"/>
        </w:rPr>
      </w:pPr>
      <w:r>
        <w:rPr>
          <w:rFonts w:cs="Times New Roman" w:ascii="Liberation Serif" w:hAnsi="Liberation Serif"/>
          <w:b/>
          <w:sz w:val="24"/>
        </w:rPr>
      </w:r>
    </w:p>
    <w:p>
      <w:pPr>
        <w:pStyle w:val="Normal"/>
        <w:spacing w:lineRule="auto" w:line="240"/>
        <w:jc w:val="center"/>
        <w:rPr>
          <w:rFonts w:ascii="Liberation Serif" w:hAnsi="Liberation Serif"/>
          <w:sz w:val="24"/>
        </w:rPr>
      </w:pPr>
      <w:r>
        <w:rPr>
          <w:rFonts w:cs="Times New Roman" w:ascii="Liberation Serif" w:hAnsi="Liberation Serif"/>
          <w:b/>
          <w:sz w:val="24"/>
        </w:rPr>
        <w:t>Выписывание лекарственных средств в лечебном отделении</w:t>
      </w:r>
    </w:p>
    <w:p>
      <w:pPr>
        <w:pStyle w:val="Normal"/>
        <w:spacing w:lineRule="auto" w:line="240"/>
        <w:rPr>
          <w:rFonts w:ascii="Liberation Serif" w:hAnsi="Liberation Serif"/>
          <w:sz w:val="24"/>
        </w:rPr>
      </w:pPr>
      <w:r>
        <w:rPr>
          <w:rFonts w:cs="Times New Roman" w:ascii="Liberation Serif" w:hAnsi="Liberation Serif"/>
          <w:sz w:val="24"/>
        </w:rPr>
        <w:t xml:space="preserve"> </w:t>
      </w:r>
      <w:r>
        <w:rPr>
          <w:rFonts w:cs="Times New Roman" w:ascii="Liberation Serif" w:hAnsi="Liberation Serif"/>
          <w:sz w:val="24"/>
        </w:rPr>
        <w:tab/>
        <w:t xml:space="preserve">Основной документ медикаментозной терапии пациентов для медсестры – лист врачебных назначений. </w:t>
      </w:r>
    </w:p>
    <w:p>
      <w:pPr>
        <w:pStyle w:val="Normal"/>
        <w:spacing w:lineRule="auto" w:line="240"/>
        <w:ind w:firstLine="708"/>
        <w:jc w:val="both"/>
        <w:rPr>
          <w:rFonts w:ascii="Liberation Serif" w:hAnsi="Liberation Serif"/>
          <w:sz w:val="24"/>
        </w:rPr>
      </w:pPr>
      <w:r>
        <w:rPr>
          <w:rFonts w:cs="Times New Roman" w:ascii="Liberation Serif" w:hAnsi="Liberation Serif"/>
          <w:sz w:val="24"/>
        </w:rPr>
        <w:t xml:space="preserve">Лист заполняется лечащим врачом пациента после ежедневного обхода. Постовая и процедурная медсестры ежедневно после обхода врача делают выборку из листов врачебных назначений. На отсутствующие или имеющиеся в недостаточном количестве препараты оформляется требование (рецептурные тетради): на русском языке пишется название, доза, необходимое количество, и подаются старшей медсестре отделения. </w:t>
      </w:r>
    </w:p>
    <w:p>
      <w:pPr>
        <w:pStyle w:val="Normal"/>
        <w:spacing w:lineRule="auto" w:line="240"/>
        <w:ind w:firstLine="708"/>
        <w:jc w:val="both"/>
        <w:rPr>
          <w:rFonts w:ascii="Liberation Serif" w:hAnsi="Liberation Serif"/>
          <w:sz w:val="24"/>
        </w:rPr>
      </w:pPr>
      <w:r>
        <w:rPr>
          <w:rFonts w:cs="Times New Roman" w:ascii="Liberation Serif" w:hAnsi="Liberation Serif"/>
          <w:sz w:val="24"/>
        </w:rPr>
        <w:t xml:space="preserve">Требования на ядовитые, наркотические препараты и этиловый спирт выписываются на латинском языке, на специальных  бланках со штампом, печатью и подписью руководителя УЗ или его заместителя по лечебной части. Помимо названия указывается путь введения препарата, концентрация. В требованиях на ядовитые, наркотические и остродефицитные препараты указывается номер медицинской карты, Ф.И.О. пациента и его диагноз. </w:t>
      </w:r>
    </w:p>
    <w:p>
      <w:pPr>
        <w:pStyle w:val="LTGliederung1"/>
        <w:spacing w:lineRule="auto" w:line="240" w:before="0" w:after="0"/>
        <w:rPr>
          <w:rFonts w:ascii="Liberation Serif" w:hAnsi="Liberation Serif"/>
          <w:sz w:val="24"/>
        </w:rPr>
      </w:pPr>
      <w:r>
        <w:rPr>
          <w:rFonts w:ascii="Liberation Serif" w:hAnsi="Liberation Serif"/>
          <w:sz w:val="24"/>
        </w:rPr>
        <w:tab/>
        <w:t xml:space="preserve">Требования (рецептура) всего отделения поступают к старшей медсестре отделения, которая, в свою очередь, проверяет и относит их для проверки и подписи к зав. отделением. </w:t>
      </w:r>
    </w:p>
    <w:p>
      <w:pPr>
        <w:pStyle w:val="LTGliederung1"/>
        <w:spacing w:lineRule="auto" w:line="240" w:before="0" w:after="0"/>
        <w:rPr>
          <w:rFonts w:ascii="Liberation Serif" w:hAnsi="Liberation Serif"/>
          <w:sz w:val="24"/>
        </w:rPr>
      </w:pPr>
      <w:r>
        <w:rPr>
          <w:rFonts w:ascii="Liberation Serif" w:hAnsi="Liberation Serif"/>
          <w:sz w:val="24"/>
        </w:rPr>
        <w:tab/>
        <w:t>В крупных больницах выделен специальный транспорт для доставки медикаментов в отделение.</w:t>
      </w:r>
    </w:p>
    <w:p>
      <w:pPr>
        <w:pStyle w:val="LTGliederung1"/>
        <w:spacing w:lineRule="auto" w:line="240" w:before="0" w:after="0"/>
        <w:jc w:val="both"/>
        <w:rPr>
          <w:rFonts w:ascii="Liberation Serif" w:hAnsi="Liberation Serif"/>
          <w:sz w:val="24"/>
        </w:rPr>
      </w:pPr>
      <w:r>
        <w:rPr>
          <w:rFonts w:cs="Times New Roman" w:ascii="Liberation Serif" w:hAnsi="Liberation Serif"/>
          <w:sz w:val="24"/>
        </w:rPr>
        <w:tab/>
        <w:t xml:space="preserve">При приеме медикаментов из аптеки медсестра сверяет аптекарские надписи с записями в рецептурных тетрадях, проверяет дозировку, внешний вид лечебных препаратов, после чего лекарства помещают в специальный шкаф. </w:t>
      </w:r>
    </w:p>
    <w:p>
      <w:pPr>
        <w:pStyle w:val="LTGliederung1"/>
        <w:spacing w:lineRule="auto" w:line="240" w:before="0" w:after="0"/>
        <w:rPr>
          <w:rFonts w:ascii="Liberation Serif" w:hAnsi="Liberation Serif"/>
          <w:sz w:val="24"/>
        </w:rPr>
      </w:pPr>
      <w:r>
        <w:rPr>
          <w:rFonts w:ascii="Liberation Serif" w:hAnsi="Liberation Serif"/>
          <w:sz w:val="24"/>
        </w:rPr>
        <w:tab/>
        <w:t xml:space="preserve">Ответственность за хранение и расход лекарств, за порядок на местах хранения, соблюдение правил выдачи и назначения лекарств в лечебном подразделении несет заведующий отделением. </w:t>
      </w:r>
    </w:p>
    <w:p>
      <w:pPr>
        <w:pStyle w:val="LTGliederung1"/>
        <w:spacing w:lineRule="auto" w:line="240" w:before="0" w:after="0"/>
        <w:jc w:val="both"/>
        <w:rPr>
          <w:rFonts w:ascii="Liberation Serif" w:hAnsi="Liberation Serif"/>
          <w:sz w:val="24"/>
        </w:rPr>
      </w:pPr>
      <w:r>
        <w:rPr>
          <w:rFonts w:cs="Times New Roman" w:ascii="Liberation Serif" w:hAnsi="Liberation Serif"/>
          <w:sz w:val="24"/>
        </w:rPr>
        <w:tab/>
        <w:t>Непосредственным исполнителем в организации хранения и расхода медикаментов является старшая медсестра. Распоряжения заведующего отделением и старшей медицинской сестры являются обязательными к исполнению медицинскими сестрами.</w:t>
      </w:r>
    </w:p>
    <w:p>
      <w:pPr>
        <w:pStyle w:val="LTGliederung1"/>
        <w:spacing w:lineRule="auto" w:line="240" w:before="0" w:after="0"/>
        <w:jc w:val="both"/>
        <w:rPr>
          <w:rFonts w:ascii="Liberation Serif" w:hAnsi="Liberation Serif"/>
          <w:sz w:val="24"/>
        </w:rPr>
      </w:pPr>
      <w:r>
        <w:rPr>
          <w:rFonts w:cs="Times New Roman" w:ascii="Liberation Serif" w:hAnsi="Liberation Serif"/>
          <w:sz w:val="24"/>
        </w:rPr>
        <w:tab/>
        <w:t>За соблюдение правил хранения лекарственных препаратов их расход и списание, на своем рабочем месте, несет ответственность медицинская сестра.</w:t>
      </w:r>
    </w:p>
    <w:p>
      <w:pPr>
        <w:pStyle w:val="Normal"/>
        <w:spacing w:lineRule="auto" w:line="240"/>
        <w:ind w:firstLine="708"/>
        <w:jc w:val="both"/>
        <w:rPr>
          <w:rFonts w:ascii="Liberation Serif" w:hAnsi="Liberation Serif"/>
          <w:sz w:val="24"/>
        </w:rPr>
      </w:pPr>
      <w:r>
        <w:rPr>
          <w:rFonts w:cs="Times New Roman" w:ascii="Liberation Serif" w:hAnsi="Liberation Serif"/>
          <w:sz w:val="24"/>
        </w:rPr>
        <w:t>Препараты, изготовленные в аптеке, должны иметь этикетку с указанием на ней  названия, дозы, количества препарата, даты приготовления и фамилии фармацевта. В зависимости от способа применения лекарства, этикетки должны быть  определенного цвета:</w:t>
      </w:r>
    </w:p>
    <w:p>
      <w:pPr>
        <w:pStyle w:val="ListParagraph"/>
        <w:numPr>
          <w:ilvl w:val="0"/>
          <w:numId w:val="1"/>
        </w:numPr>
        <w:ind w:left="709" w:hanging="283"/>
        <w:jc w:val="both"/>
        <w:rPr>
          <w:rFonts w:ascii="Liberation Serif" w:hAnsi="Liberation Serif"/>
        </w:rPr>
      </w:pPr>
      <w:r>
        <w:rPr>
          <w:rFonts w:ascii="Liberation Serif" w:hAnsi="Liberation Serif"/>
          <w:b/>
          <w:i/>
        </w:rPr>
        <w:t xml:space="preserve">желтые  </w:t>
      </w:r>
      <w:r>
        <w:rPr>
          <w:rFonts w:ascii="Liberation Serif" w:hAnsi="Liberation Serif"/>
        </w:rPr>
        <w:t>– для наружного применения;</w:t>
      </w:r>
    </w:p>
    <w:p>
      <w:pPr>
        <w:pStyle w:val="ListParagraph"/>
        <w:numPr>
          <w:ilvl w:val="0"/>
          <w:numId w:val="1"/>
        </w:numPr>
        <w:ind w:left="709" w:hanging="283"/>
        <w:jc w:val="both"/>
        <w:rPr>
          <w:rFonts w:ascii="Liberation Serif" w:hAnsi="Liberation Serif"/>
        </w:rPr>
      </w:pPr>
      <w:r>
        <w:rPr>
          <w:rFonts w:ascii="Liberation Serif" w:hAnsi="Liberation Serif"/>
          <w:b/>
          <w:i/>
        </w:rPr>
        <w:t xml:space="preserve">белые </w:t>
      </w:r>
      <w:r>
        <w:rPr>
          <w:rFonts w:ascii="Liberation Serif" w:hAnsi="Liberation Serif"/>
        </w:rPr>
        <w:t xml:space="preserve"> - для внутреннего применения;</w:t>
      </w:r>
    </w:p>
    <w:p>
      <w:pPr>
        <w:pStyle w:val="ListParagraph"/>
        <w:numPr>
          <w:ilvl w:val="0"/>
          <w:numId w:val="1"/>
        </w:numPr>
        <w:ind w:left="709" w:hanging="283"/>
        <w:jc w:val="both"/>
        <w:rPr>
          <w:rFonts w:ascii="Liberation Serif" w:hAnsi="Liberation Serif"/>
        </w:rPr>
      </w:pPr>
      <w:r>
        <w:rPr>
          <w:rFonts w:ascii="Liberation Serif" w:hAnsi="Liberation Serif"/>
          <w:b/>
          <w:i/>
        </w:rPr>
        <w:t xml:space="preserve">голубые </w:t>
      </w:r>
      <w:r>
        <w:rPr>
          <w:rFonts w:ascii="Liberation Serif" w:hAnsi="Liberation Serif"/>
        </w:rPr>
        <w:t>– для парентерального инъекционного применения.</w:t>
      </w:r>
    </w:p>
    <w:p>
      <w:pPr>
        <w:pStyle w:val="Normal"/>
        <w:spacing w:lineRule="auto" w:line="240"/>
        <w:ind w:firstLine="708"/>
        <w:jc w:val="both"/>
        <w:rPr>
          <w:rFonts w:ascii="Liberation Serif" w:hAnsi="Liberation Serif"/>
          <w:sz w:val="24"/>
        </w:rPr>
      </w:pPr>
      <w:r>
        <w:rPr>
          <w:rFonts w:cs="Times New Roman" w:ascii="Liberation Serif" w:hAnsi="Liberation Serif"/>
          <w:sz w:val="24"/>
        </w:rPr>
        <w:t>В отделении старшая медсестра выдает лекарственные препараты на 3 дня постовым и процедурным сестрам, согласно подаваемым требованиям. Запрещено доверять получение лекарств посторонним лицам.</w:t>
      </w:r>
    </w:p>
    <w:p>
      <w:pPr>
        <w:pStyle w:val="LTGliederung1"/>
        <w:spacing w:lineRule="auto" w:line="240" w:before="0" w:after="0"/>
        <w:rPr>
          <w:rFonts w:ascii="Liberation Serif" w:hAnsi="Liberation Serif"/>
          <w:sz w:val="24"/>
        </w:rPr>
      </w:pPr>
      <w:r>
        <w:rPr>
          <w:rFonts w:ascii="Liberation Serif" w:hAnsi="Liberation Serif"/>
          <w:color w:val="953735"/>
          <w:sz w:val="24"/>
        </w:rPr>
        <w:tab/>
      </w:r>
      <w:r>
        <w:rPr>
          <w:rFonts w:ascii="Liberation Serif" w:hAnsi="Liberation Serif"/>
          <w:sz w:val="24"/>
        </w:rPr>
        <w:t>При обнаружении каких-либо расхождений в дозировке или дефектов в изготовлении лекарств медсестра должна немедленно сообщить об этом зав. отделением и отправить препарат обратно в аптеку.</w:t>
      </w:r>
    </w:p>
    <w:p>
      <w:pPr>
        <w:pStyle w:val="LTGliederung1"/>
        <w:spacing w:lineRule="auto" w:line="240" w:before="0" w:after="0"/>
        <w:rPr>
          <w:rFonts w:ascii="Liberation Serif" w:hAnsi="Liberation Serif"/>
          <w:sz w:val="24"/>
        </w:rPr>
      </w:pPr>
      <w:r>
        <w:rPr>
          <w:rFonts w:ascii="Liberation Serif" w:hAnsi="Liberation Serif"/>
          <w:sz w:val="24"/>
        </w:rPr>
        <w:t xml:space="preserve">Из аптеки лекарственные вещества поступают в готовом для употребления виде. </w:t>
      </w:r>
    </w:p>
    <w:p>
      <w:pPr>
        <w:pStyle w:val="LTGliederung1"/>
        <w:spacing w:lineRule="auto" w:line="240" w:before="0" w:after="0"/>
        <w:rPr>
          <w:rFonts w:ascii="Liberation Serif" w:hAnsi="Liberation Serif"/>
          <w:sz w:val="24"/>
        </w:rPr>
      </w:pPr>
      <w:r>
        <w:rPr>
          <w:rFonts w:ascii="Liberation Serif" w:hAnsi="Liberation Serif"/>
          <w:sz w:val="24"/>
        </w:rPr>
        <w:t xml:space="preserve">Менять упаковку, переливать жидкость из одной бутылки в другую, соединять порошки или таблетки в один пакет, делать раствор из порошков медсестра не имеет права. </w:t>
      </w:r>
    </w:p>
    <w:p>
      <w:pPr>
        <w:pStyle w:val="LTGliederung1"/>
        <w:spacing w:lineRule="auto" w:line="240" w:before="0" w:after="0"/>
        <w:rPr>
          <w:rFonts w:ascii="Liberation Serif" w:hAnsi="Liberation Serif"/>
          <w:sz w:val="24"/>
        </w:rPr>
      </w:pPr>
      <w:r>
        <w:rPr>
          <w:rFonts w:ascii="Liberation Serif" w:hAnsi="Liberation Serif"/>
          <w:sz w:val="24"/>
        </w:rPr>
        <w:t xml:space="preserve">Запрещается хранить лекарства без этикетки. </w:t>
      </w:r>
    </w:p>
    <w:p>
      <w:pPr>
        <w:pStyle w:val="LTGliederung1"/>
        <w:spacing w:lineRule="auto" w:line="240" w:before="0" w:after="0"/>
        <w:rPr>
          <w:rFonts w:ascii="Liberation Serif" w:hAnsi="Liberation Serif"/>
          <w:sz w:val="24"/>
        </w:rPr>
      </w:pPr>
      <w:r>
        <w:rPr>
          <w:rFonts w:ascii="Liberation Serif" w:hAnsi="Liberation Serif"/>
          <w:sz w:val="24"/>
        </w:rPr>
        <w:t>Вскрывать упаковки следует аккуратно, чтобы читались названия препаратов.</w:t>
      </w:r>
    </w:p>
    <w:p>
      <w:pPr>
        <w:pStyle w:val="LTGliederung1"/>
        <w:spacing w:lineRule="auto" w:line="240" w:before="0" w:after="0"/>
        <w:jc w:val="both"/>
        <w:rPr>
          <w:rFonts w:ascii="Liberation Serif" w:hAnsi="Liberation Serif"/>
          <w:sz w:val="24"/>
        </w:rPr>
      </w:pPr>
      <w:r>
        <w:rPr>
          <w:rFonts w:cs="Times New Roman" w:ascii="Liberation Serif" w:hAnsi="Liberation Serif"/>
          <w:sz w:val="24"/>
        </w:rPr>
        <w:t>В обращении с лекарствами медсестра всегда должна быть предельно внимательно и осторожна.</w:t>
      </w:r>
    </w:p>
    <w:p>
      <w:pPr>
        <w:pStyle w:val="Normal"/>
        <w:spacing w:lineRule="auto" w:line="240"/>
        <w:jc w:val="center"/>
        <w:rPr>
          <w:rFonts w:ascii="Liberation Serif" w:hAnsi="Liberation Serif" w:cs="Times New Roman"/>
          <w:b/>
          <w:b/>
          <w:sz w:val="24"/>
        </w:rPr>
      </w:pPr>
      <w:r>
        <w:rPr>
          <w:rFonts w:cs="Times New Roman" w:ascii="Liberation Serif" w:hAnsi="Liberation Serif"/>
          <w:b/>
          <w:sz w:val="24"/>
        </w:rPr>
      </w:r>
    </w:p>
    <w:p>
      <w:pPr>
        <w:pStyle w:val="Normal"/>
        <w:spacing w:lineRule="auto" w:line="240"/>
        <w:jc w:val="center"/>
        <w:rPr>
          <w:rFonts w:ascii="Liberation Serif" w:hAnsi="Liberation Serif"/>
          <w:sz w:val="24"/>
        </w:rPr>
      </w:pPr>
      <w:r>
        <w:rPr>
          <w:rFonts w:cs="Times New Roman" w:ascii="Liberation Serif" w:hAnsi="Liberation Serif"/>
          <w:b/>
          <w:sz w:val="24"/>
        </w:rPr>
        <w:t>Хранение лекарственных средств в отделении</w:t>
      </w:r>
    </w:p>
    <w:p>
      <w:pPr>
        <w:pStyle w:val="Normal"/>
        <w:spacing w:lineRule="auto" w:line="240"/>
        <w:jc w:val="center"/>
        <w:rPr>
          <w:rFonts w:cs="Times New Roman"/>
          <w:b/>
          <w:b/>
          <w:color w:val="000000"/>
        </w:rPr>
      </w:pPr>
      <w:r>
        <w:rPr>
          <w:rFonts w:cs="Times New Roman"/>
          <w:b/>
          <w:color w:val="000000"/>
        </w:rPr>
      </w:r>
    </w:p>
    <w:p>
      <w:pPr>
        <w:pStyle w:val="Normal"/>
        <w:spacing w:lineRule="auto" w:line="240"/>
        <w:rPr>
          <w:rFonts w:ascii="Times New Roman" w:hAnsi="Times New Roman" w:cs="Times New Roman"/>
          <w:b/>
          <w:b/>
          <w:sz w:val="24"/>
        </w:rPr>
      </w:pPr>
      <w:r>
        <w:rPr>
          <w:rFonts w:cs="Times New Roman" w:ascii="Liberation Serif" w:hAnsi="Liberation Serif"/>
          <w:color w:val="000000"/>
          <w:sz w:val="24"/>
        </w:rPr>
        <w:tab/>
        <w:t>Хранение лекарственных средств – это один из базовых процессов обращения лекарственных средств. Приказом Минздравсоцразвития РФ № 706н от 23.08.2010 утвержден перечень правил, по которым в медучреждениях Российской Федерации организуется хранение лекарственных средств. Приказ"Об утверждении Правил хранения лекарственных средств"</w:t>
      </w:r>
    </w:p>
    <w:p>
      <w:pPr>
        <w:pStyle w:val="Normal"/>
        <w:spacing w:lineRule="auto" w:line="240"/>
        <w:jc w:val="center"/>
        <w:rPr>
          <w:rFonts w:cs="Times New Roman"/>
          <w:b/>
          <w:b/>
        </w:rPr>
      </w:pPr>
      <w:r>
        <w:rPr>
          <w:rFonts w:cs="Times New Roman"/>
          <w:b/>
        </w:rPr>
      </w:r>
    </w:p>
    <w:p>
      <w:pPr>
        <w:pStyle w:val="Normal"/>
        <w:spacing w:lineRule="auto" w:line="240"/>
        <w:jc w:val="center"/>
        <w:rPr>
          <w:rFonts w:ascii="Liberation Serif" w:hAnsi="Liberation Serif"/>
          <w:sz w:val="24"/>
        </w:rPr>
      </w:pPr>
      <w:r>
        <w:rPr>
          <w:rFonts w:cs="Times New Roman" w:ascii="Liberation Serif" w:hAnsi="Liberation Serif"/>
          <w:b/>
          <w:sz w:val="24"/>
        </w:rPr>
        <w:t xml:space="preserve">Устаревшая классификация  групп лекарственных средств </w:t>
      </w:r>
      <w:r>
        <w:rPr>
          <w:rFonts w:cs="Times New Roman" w:ascii="Liberation Serif" w:hAnsi="Liberation Serif"/>
          <w:sz w:val="24"/>
        </w:rPr>
        <w:t>(для ознакомления)</w:t>
      </w:r>
    </w:p>
    <w:p>
      <w:pPr>
        <w:pStyle w:val="Normal"/>
        <w:spacing w:lineRule="auto" w:line="240"/>
        <w:ind w:firstLine="708"/>
        <w:jc w:val="both"/>
        <w:rPr>
          <w:rFonts w:ascii="Liberation Serif" w:hAnsi="Liberation Serif"/>
          <w:sz w:val="24"/>
        </w:rPr>
      </w:pPr>
      <w:r>
        <w:rPr>
          <w:rFonts w:cs="Times New Roman" w:ascii="Liberation Serif" w:hAnsi="Liberation Serif"/>
          <w:sz w:val="24"/>
        </w:rPr>
        <w:t>Размещение медикаментов осуществляется соответственно токсикологическим группам:</w:t>
      </w:r>
    </w:p>
    <w:p>
      <w:pPr>
        <w:pStyle w:val="NoSpacing"/>
        <w:numPr>
          <w:ilvl w:val="0"/>
          <w:numId w:val="2"/>
        </w:numPr>
        <w:jc w:val="both"/>
        <w:rPr/>
      </w:pPr>
      <w:r>
        <w:rPr>
          <w:rFonts w:cs="Times New Roman"/>
          <w:b/>
          <w:i/>
        </w:rPr>
        <w:t xml:space="preserve">список А  - ядовитые </w:t>
      </w:r>
      <w:r>
        <w:rPr>
          <w:rFonts w:cs="Times New Roman"/>
        </w:rPr>
        <w:t>(атропин, препараты мышьяка, стрихнина, ртути</w:t>
      </w:r>
      <w:r>
        <w:rPr>
          <w:rFonts w:cs="Times New Roman"/>
          <w:b/>
          <w:i/>
        </w:rPr>
        <w:t xml:space="preserve">) и наркотические </w:t>
      </w:r>
      <w:r>
        <w:rPr>
          <w:rFonts w:cs="Times New Roman"/>
        </w:rPr>
        <w:t>(морфин, омнопон, фентанил, промедол</w:t>
      </w:r>
      <w:r>
        <w:rPr>
          <w:rFonts w:cs="Times New Roman"/>
          <w:b/>
          <w:i/>
        </w:rPr>
        <w:t>)</w:t>
      </w:r>
      <w:r>
        <w:rPr>
          <w:rFonts w:cs="Times New Roman"/>
        </w:rPr>
        <w:t>;</w:t>
      </w:r>
    </w:p>
    <w:p>
      <w:pPr>
        <w:pStyle w:val="NoSpacing"/>
        <w:numPr>
          <w:ilvl w:val="0"/>
          <w:numId w:val="2"/>
        </w:numPr>
        <w:jc w:val="both"/>
        <w:rPr/>
      </w:pPr>
      <w:r>
        <w:rPr>
          <w:rFonts w:cs="Times New Roman"/>
          <w:b/>
          <w:i/>
        </w:rPr>
        <w:t xml:space="preserve">список Б  – сильнодействующие </w:t>
      </w:r>
      <w:r>
        <w:rPr>
          <w:rFonts w:cs="Times New Roman"/>
        </w:rPr>
        <w:t>(клофелин, барбитал);</w:t>
      </w:r>
    </w:p>
    <w:p>
      <w:pPr>
        <w:pStyle w:val="NoSpacing"/>
        <w:numPr>
          <w:ilvl w:val="0"/>
          <w:numId w:val="2"/>
        </w:numPr>
        <w:jc w:val="both"/>
        <w:rPr/>
      </w:pPr>
      <w:r>
        <w:rPr>
          <w:rFonts w:cs="Times New Roman"/>
          <w:b/>
          <w:i/>
        </w:rPr>
        <w:t>лекарства из общего списка</w:t>
      </w:r>
      <w:r>
        <w:rPr>
          <w:rFonts w:cs="Times New Roman"/>
        </w:rPr>
        <w:t xml:space="preserve"> - отпускаются без рецепта врача  - лекарства из общего списка (ацетилсалициловая кислота).</w:t>
      </w:r>
    </w:p>
    <w:p>
      <w:pPr>
        <w:pStyle w:val="Normal"/>
        <w:spacing w:lineRule="auto" w:line="240"/>
        <w:jc w:val="center"/>
        <w:rPr>
          <w:rFonts w:ascii="Liberation Serif" w:hAnsi="Liberation Serif" w:cs="Times New Roman"/>
          <w:b/>
          <w:b/>
          <w:i/>
          <w:i/>
          <w:sz w:val="24"/>
        </w:rPr>
      </w:pPr>
      <w:r>
        <w:rPr>
          <w:rFonts w:cs="Times New Roman" w:ascii="Liberation Serif" w:hAnsi="Liberation Serif"/>
          <w:b/>
          <w:i/>
          <w:sz w:val="24"/>
        </w:rPr>
      </w:r>
    </w:p>
    <w:p>
      <w:pPr>
        <w:pStyle w:val="Normal"/>
        <w:spacing w:lineRule="auto" w:line="240"/>
        <w:jc w:val="center"/>
        <w:rPr>
          <w:rFonts w:ascii="Liberation Serif" w:hAnsi="Liberation Serif" w:cs="Times New Roman"/>
          <w:b/>
          <w:b/>
          <w:i/>
          <w:i/>
          <w:sz w:val="24"/>
        </w:rPr>
      </w:pPr>
      <w:r>
        <w:rPr>
          <w:rFonts w:cs="Times New Roman" w:ascii="Liberation Serif" w:hAnsi="Liberation Serif"/>
          <w:b/>
          <w:i/>
          <w:sz w:val="24"/>
        </w:rPr>
        <w:t>Физико-химические особенности лекарственных средств.</w:t>
      </w:r>
    </w:p>
    <w:p>
      <w:pPr>
        <w:pStyle w:val="Normal"/>
        <w:spacing w:lineRule="auto" w:line="240"/>
        <w:rPr/>
      </w:pPr>
      <w:r>
        <w:rPr>
          <w:rFonts w:cs="Times New Roman" w:ascii="Liberation Serif" w:hAnsi="Liberation Serif"/>
          <w:sz w:val="24"/>
        </w:rPr>
        <w:tab/>
        <w:t>Лекарственные средства, которые под действием световой энергии могут изменять свои свойства (окисляться, восстанавливаться, разлагаться, изменять свой цвет и т.п.), являются фото- или светочувствительными; лекарственные средства, устойчивые к действию света — фотостабильны</w:t>
      </w:r>
      <w:r>
        <w:rPr>
          <w:rFonts w:cs="Times New Roman" w:ascii="Liberation Serif" w:hAnsi="Liberation Serif"/>
          <w:sz w:val="24"/>
        </w:rPr>
        <w:t>е.</w:t>
      </w:r>
    </w:p>
    <w:p>
      <w:pPr>
        <w:pStyle w:val="Normal"/>
        <w:spacing w:lineRule="auto" w:line="240"/>
        <w:rPr>
          <w:rFonts w:ascii="Liberation Serif" w:hAnsi="Liberation Serif" w:cs="Times New Roman"/>
          <w:sz w:val="24"/>
        </w:rPr>
      </w:pPr>
      <w:r>
        <w:rPr>
          <w:rFonts w:cs="Times New Roman" w:ascii="Liberation Serif" w:hAnsi="Liberation Serif"/>
          <w:sz w:val="24"/>
        </w:rPr>
        <w:tab/>
        <w:t xml:space="preserve">Маркировка светочувствительных лекарственных средств, как правило, содержит указание: «Хранить в защищенном от света месте». Лекарственные средства, требующие защиты от действия света, должны храниться в помещениях или специально оборудованных зонах, обеспечивающих защиту от естественного и искусственного освещения. </w:t>
      </w:r>
    </w:p>
    <w:p>
      <w:pPr>
        <w:pStyle w:val="Normal"/>
        <w:spacing w:lineRule="auto" w:line="240"/>
        <w:rPr>
          <w:rFonts w:ascii="Liberation Serif" w:hAnsi="Liberation Serif" w:cs="Times New Roman"/>
          <w:sz w:val="24"/>
        </w:rPr>
      </w:pPr>
      <w:r>
        <w:rPr>
          <w:rFonts w:cs="Times New Roman" w:ascii="Liberation Serif" w:hAnsi="Liberation Serif"/>
          <w:sz w:val="24"/>
        </w:rPr>
        <w:tab/>
        <w:t>Лекарственные средства, которые при контакте с водой, влагой могут выделять газы и т.п., являются влагочувствительными. Маркировка влагочувствительных лекарственных средств, как правило, содержит указание: «Хранить в сухом месте». При хранении таких лекарственных средств необходимо создать условия, чтобы относительная влажность воздуха не превышала 50 % при комнатной температуре</w:t>
      </w:r>
    </w:p>
    <w:p>
      <w:pPr>
        <w:pStyle w:val="Normal"/>
        <w:spacing w:lineRule="auto" w:line="240"/>
        <w:rPr/>
      </w:pPr>
      <w:r>
        <w:rPr>
          <w:rFonts w:cs="Times New Roman" w:ascii="Liberation Serif" w:hAnsi="Liberation Serif"/>
          <w:sz w:val="24"/>
        </w:rPr>
        <w:tab/>
        <w:t xml:space="preserve">Некоторые группы лекарственных средств изменяют свои свойства под влиянием газов атмосферного воздуха, таких как кислород или углерода диоксид. Для обеспечения защиты лекарственных средств от воздействия газов хранение лекарственных средств рекомендуется осуществлять в герметичной упаковке из материалов, не проницаемых для газов. Упаковка, по возможности, должна быть заполнена доверху и укупорена герметично. </w:t>
      </w:r>
    </w:p>
    <w:p>
      <w:pPr>
        <w:pStyle w:val="Normal"/>
        <w:spacing w:lineRule="auto" w:line="240"/>
        <w:rPr/>
      </w:pPr>
      <w:r>
        <w:rPr>
          <w:rFonts w:cs="Times New Roman" w:ascii="Liberation Serif" w:hAnsi="Liberation Serif"/>
          <w:sz w:val="24"/>
        </w:rPr>
        <w:tab/>
        <w:t>Лекарственные препараты изменяющие свои свойства при изменении температуры хранения называют термолабильными.</w:t>
      </w:r>
    </w:p>
    <w:p>
      <w:pPr>
        <w:pStyle w:val="Normal"/>
        <w:spacing w:lineRule="auto" w:line="240"/>
        <w:jc w:val="center"/>
        <w:rPr>
          <w:rFonts w:ascii="Liberation Serif" w:hAnsi="Liberation Serif" w:cs="Times New Roman"/>
          <w:b/>
          <w:b/>
          <w:i/>
          <w:i/>
          <w:sz w:val="24"/>
        </w:rPr>
      </w:pPr>
      <w:r>
        <w:rPr>
          <w:rFonts w:cs="Times New Roman" w:ascii="Liberation Serif" w:hAnsi="Liberation Serif"/>
          <w:b/>
          <w:i/>
          <w:sz w:val="24"/>
        </w:rPr>
      </w:r>
    </w:p>
    <w:p>
      <w:pPr>
        <w:pStyle w:val="Normal"/>
        <w:spacing w:lineRule="auto" w:line="240"/>
        <w:jc w:val="center"/>
        <w:rPr>
          <w:rFonts w:ascii="Liberation Serif" w:hAnsi="Liberation Serif"/>
          <w:sz w:val="24"/>
        </w:rPr>
      </w:pPr>
      <w:r>
        <w:rPr>
          <w:rFonts w:cs="Times New Roman" w:ascii="Liberation Serif" w:hAnsi="Liberation Serif"/>
          <w:b/>
          <w:i/>
          <w:sz w:val="24"/>
        </w:rPr>
        <w:t>Хранение медикаментов на посту:</w:t>
      </w:r>
    </w:p>
    <w:p>
      <w:pPr>
        <w:pStyle w:val="ListParagraph"/>
        <w:numPr>
          <w:ilvl w:val="0"/>
          <w:numId w:val="3"/>
        </w:numPr>
        <w:jc w:val="both"/>
        <w:rPr>
          <w:rFonts w:ascii="Liberation Serif" w:hAnsi="Liberation Serif"/>
        </w:rPr>
      </w:pPr>
      <w:r>
        <w:rPr>
          <w:rFonts w:ascii="Liberation Serif" w:hAnsi="Liberation Serif"/>
        </w:rPr>
        <w:t>препараты наружного и внутреннего применения хранятся на сестринском посту в шкафу для медикаментов;</w:t>
      </w:r>
    </w:p>
    <w:p>
      <w:pPr>
        <w:pStyle w:val="ListParagraph"/>
        <w:numPr>
          <w:ilvl w:val="0"/>
          <w:numId w:val="3"/>
        </w:numPr>
        <w:jc w:val="both"/>
        <w:rPr>
          <w:rFonts w:ascii="Liberation Serif" w:hAnsi="Liberation Serif"/>
        </w:rPr>
      </w:pPr>
      <w:r>
        <w:rPr>
          <w:rFonts w:ascii="Liberation Serif" w:hAnsi="Liberation Serif"/>
        </w:rPr>
        <w:t>вместе с лекарствами нельзя хранить личные вещи медработников, напитки и продукты питания;</w:t>
      </w:r>
    </w:p>
    <w:p>
      <w:pPr>
        <w:pStyle w:val="ListParagraph"/>
        <w:numPr>
          <w:ilvl w:val="0"/>
          <w:numId w:val="3"/>
        </w:numPr>
        <w:jc w:val="both"/>
        <w:rPr>
          <w:rFonts w:ascii="Liberation Serif" w:hAnsi="Liberation Serif"/>
        </w:rPr>
      </w:pPr>
      <w:r>
        <w:rPr>
          <w:rFonts w:ascii="Liberation Serif" w:hAnsi="Liberation Serif"/>
        </w:rPr>
        <w:t>на медикаменты не должны попадать прямые солнечные лучи (дверцы не прозрачные, либо с защитой от света);</w:t>
      </w:r>
    </w:p>
    <w:p>
      <w:pPr>
        <w:pStyle w:val="ListParagraph"/>
        <w:numPr>
          <w:ilvl w:val="0"/>
          <w:numId w:val="3"/>
        </w:numPr>
        <w:jc w:val="both"/>
        <w:rPr>
          <w:rFonts w:ascii="Liberation Serif" w:hAnsi="Liberation Serif"/>
        </w:rPr>
      </w:pPr>
      <w:r>
        <w:rPr>
          <w:rFonts w:ascii="Liberation Serif" w:hAnsi="Liberation Serif"/>
        </w:rPr>
        <w:t>лекарственные препараты располагаются на отдельных промаркированных  полках: «Наружного применения», «Внутреннего применения»;</w:t>
      </w:r>
    </w:p>
    <w:p>
      <w:pPr>
        <w:pStyle w:val="ListParagraph"/>
        <w:numPr>
          <w:ilvl w:val="0"/>
          <w:numId w:val="3"/>
        </w:numPr>
        <w:jc w:val="both"/>
        <w:rPr>
          <w:rFonts w:ascii="Liberation Serif" w:hAnsi="Liberation Serif"/>
        </w:rPr>
      </w:pPr>
      <w:r>
        <w:rPr>
          <w:rFonts w:ascii="Liberation Serif" w:hAnsi="Liberation Serif"/>
        </w:rPr>
        <w:t>для быстрого поиска нужного препарата лекарственные средства систематизируют по назначению и помещают в отдельные емкости: «Антибиотики», «Гипотензивные».</w:t>
      </w:r>
    </w:p>
    <w:p>
      <w:pPr>
        <w:pStyle w:val="ListParagraph"/>
        <w:numPr>
          <w:ilvl w:val="0"/>
          <w:numId w:val="3"/>
        </w:numPr>
        <w:jc w:val="both"/>
        <w:rPr>
          <w:rFonts w:ascii="Liberation Serif" w:hAnsi="Liberation Serif"/>
        </w:rPr>
      </w:pPr>
      <w:r>
        <w:rPr>
          <w:rFonts w:ascii="Liberation Serif" w:hAnsi="Liberation Serif"/>
        </w:rPr>
        <w:t>при хранении необходимо учитывать физико-химические свойства медикаментов:</w:t>
      </w:r>
    </w:p>
    <w:p>
      <w:pPr>
        <w:pStyle w:val="ListParagraph"/>
        <w:numPr>
          <w:ilvl w:val="0"/>
          <w:numId w:val="4"/>
        </w:numPr>
        <w:jc w:val="both"/>
        <w:rPr/>
      </w:pPr>
      <w:r>
        <w:rPr>
          <w:rFonts w:ascii="Liberation Serif" w:hAnsi="Liberation Serif"/>
        </w:rPr>
        <w:t>средства, разлагающиеся на свету должны быть в емкости из темного стекла и храниться в защищенном от света месте,</w:t>
      </w:r>
    </w:p>
    <w:p>
      <w:pPr>
        <w:pStyle w:val="ListParagraph"/>
        <w:numPr>
          <w:ilvl w:val="0"/>
          <w:numId w:val="4"/>
        </w:numPr>
        <w:jc w:val="both"/>
        <w:rPr>
          <w:rFonts w:ascii="Liberation Serif" w:hAnsi="Liberation Serif"/>
        </w:rPr>
      </w:pPr>
      <w:r>
        <w:rPr>
          <w:rFonts w:ascii="Liberation Serif" w:hAnsi="Liberation Serif"/>
        </w:rPr>
        <w:t>сильно пахнущие средства должны располагаться отдельно от остальных,</w:t>
      </w:r>
    </w:p>
    <w:p>
      <w:pPr>
        <w:pStyle w:val="ListParagraph"/>
        <w:numPr>
          <w:ilvl w:val="0"/>
          <w:numId w:val="4"/>
        </w:numPr>
        <w:jc w:val="both"/>
        <w:rPr>
          <w:rFonts w:ascii="Liberation Serif" w:hAnsi="Liberation Serif"/>
        </w:rPr>
      </w:pPr>
      <w:r>
        <w:rPr>
          <w:rFonts w:ascii="Liberation Serif" w:hAnsi="Liberation Serif"/>
        </w:rPr>
        <w:t>настойки, экстракты хранятся во флаконах с притертыми пробками и плотными крышками,</w:t>
      </w:r>
    </w:p>
    <w:p>
      <w:pPr>
        <w:pStyle w:val="ListParagraph"/>
        <w:numPr>
          <w:ilvl w:val="0"/>
          <w:numId w:val="4"/>
        </w:numPr>
        <w:jc w:val="both"/>
        <w:rPr>
          <w:rFonts w:ascii="Liberation Serif" w:hAnsi="Liberation Serif"/>
        </w:rPr>
      </w:pPr>
      <w:r>
        <w:rPr>
          <w:rFonts w:ascii="Liberation Serif" w:hAnsi="Liberation Serif"/>
        </w:rPr>
        <w:t>скоропортящиеся средства (микстуры, свечи, настои, отвары, мази) должны храниться в холодильнике для медикаментов: на разных полках холодильника Т колеблется от +2</w:t>
      </w:r>
      <w:r>
        <w:rPr>
          <w:rFonts w:ascii="Liberation Serif" w:hAnsi="Liberation Serif"/>
          <w:vertAlign w:val="superscript"/>
        </w:rPr>
        <w:t>0</w:t>
      </w:r>
      <w:r>
        <w:rPr>
          <w:rFonts w:ascii="Liberation Serif" w:hAnsi="Liberation Serif"/>
        </w:rPr>
        <w:t>С до +4</w:t>
      </w:r>
      <w:r>
        <w:rPr>
          <w:rFonts w:ascii="Liberation Serif" w:hAnsi="Liberation Serif"/>
          <w:vertAlign w:val="superscript"/>
        </w:rPr>
        <w:t>0</w:t>
      </w:r>
      <w:r>
        <w:rPr>
          <w:rFonts w:ascii="Liberation Serif" w:hAnsi="Liberation Serif"/>
        </w:rPr>
        <w:t>С; Т хранения препарата указывается на упаковке;</w:t>
      </w:r>
    </w:p>
    <w:p>
      <w:pPr>
        <w:pStyle w:val="ListParagraph"/>
        <w:numPr>
          <w:ilvl w:val="0"/>
          <w:numId w:val="5"/>
        </w:numPr>
        <w:jc w:val="both"/>
        <w:rPr>
          <w:rFonts w:ascii="Liberation Serif" w:hAnsi="Liberation Serif"/>
        </w:rPr>
      </w:pPr>
      <w:r>
        <w:rPr>
          <w:rFonts w:ascii="Liberation Serif" w:hAnsi="Liberation Serif"/>
        </w:rPr>
        <w:t>в холодильнике должно находиться 2 термометра на нижней и верхней полке, температуру контролирует медицинская сестра 2 раза в день (утром и вечером), обязательно фиксировать показатели термометров в специальном журнале;</w:t>
      </w:r>
    </w:p>
    <w:p>
      <w:pPr>
        <w:pStyle w:val="ListParagraph"/>
        <w:numPr>
          <w:ilvl w:val="0"/>
          <w:numId w:val="5"/>
        </w:numPr>
        <w:jc w:val="both"/>
        <w:rPr>
          <w:rFonts w:ascii="Liberation Serif" w:hAnsi="Liberation Serif"/>
        </w:rPr>
      </w:pPr>
      <w:r>
        <w:rPr>
          <w:rFonts w:ascii="Liberation Serif" w:hAnsi="Liberation Serif"/>
        </w:rPr>
        <w:t>в помещении температура и влажность контролируется с помощью термометра и гигрометра, показатели заносят в журнал 2 раза в день;</w:t>
      </w:r>
    </w:p>
    <w:p>
      <w:pPr>
        <w:pStyle w:val="ListParagraph"/>
        <w:numPr>
          <w:ilvl w:val="0"/>
          <w:numId w:val="5"/>
        </w:numPr>
        <w:jc w:val="both"/>
        <w:rPr>
          <w:rFonts w:ascii="Liberation Serif" w:hAnsi="Liberation Serif"/>
        </w:rPr>
      </w:pPr>
      <w:r>
        <w:rPr>
          <w:rFonts w:ascii="Liberation Serif" w:hAnsi="Liberation Serif"/>
        </w:rPr>
        <w:t>медсестра должна контролировать хранение лекарств, изымать препараты с истекшим сроком годности и с признаками непригодности:</w:t>
      </w:r>
    </w:p>
    <w:p>
      <w:pPr>
        <w:pStyle w:val="ListParagraph"/>
        <w:numPr>
          <w:ilvl w:val="0"/>
          <w:numId w:val="6"/>
        </w:numPr>
        <w:jc w:val="both"/>
        <w:rPr>
          <w:rFonts w:ascii="Liberation Serif" w:hAnsi="Liberation Serif"/>
        </w:rPr>
      </w:pPr>
      <w:r>
        <w:rPr>
          <w:rFonts w:ascii="Liberation Serif" w:hAnsi="Liberation Serif"/>
        </w:rPr>
        <w:t>порошки и таблетки – изменение цвета, структуры,</w:t>
      </w:r>
    </w:p>
    <w:p>
      <w:pPr>
        <w:pStyle w:val="ListParagraph"/>
        <w:numPr>
          <w:ilvl w:val="0"/>
          <w:numId w:val="6"/>
        </w:numPr>
        <w:jc w:val="both"/>
        <w:rPr>
          <w:rFonts w:ascii="Liberation Serif" w:hAnsi="Liberation Serif"/>
        </w:rPr>
      </w:pPr>
      <w:r>
        <w:rPr>
          <w:rFonts w:ascii="Liberation Serif" w:hAnsi="Liberation Serif"/>
        </w:rPr>
        <w:t>отвары, микстуры - изменение цвета, помутнение, появление хлопьев и неприятного запаха,</w:t>
      </w:r>
    </w:p>
    <w:p>
      <w:pPr>
        <w:pStyle w:val="ListParagraph"/>
        <w:numPr>
          <w:ilvl w:val="0"/>
          <w:numId w:val="6"/>
        </w:numPr>
        <w:jc w:val="both"/>
        <w:rPr>
          <w:rFonts w:ascii="Liberation Serif" w:hAnsi="Liberation Serif"/>
        </w:rPr>
      </w:pPr>
      <w:r>
        <w:rPr>
          <w:rFonts w:ascii="Liberation Serif" w:hAnsi="Liberation Serif"/>
        </w:rPr>
        <w:t>мази – изменение цвета, расслаивание, прогорклый запах;</w:t>
      </w:r>
    </w:p>
    <w:p>
      <w:pPr>
        <w:pStyle w:val="ListParagraph"/>
        <w:numPr>
          <w:ilvl w:val="0"/>
          <w:numId w:val="7"/>
        </w:numPr>
        <w:jc w:val="both"/>
        <w:rPr/>
      </w:pPr>
      <w:r>
        <w:rPr>
          <w:rFonts w:ascii="Liberation Serif" w:hAnsi="Liberation Serif"/>
        </w:rPr>
        <w:t>срок хранения настоев, микстур, стерильных растворов из аптеки не более 5-и дней, глазных капель – не более 2-х дней;</w:t>
      </w:r>
    </w:p>
    <w:p>
      <w:pPr>
        <w:pStyle w:val="LTGliederung1"/>
        <w:numPr>
          <w:ilvl w:val="0"/>
          <w:numId w:val="7"/>
        </w:numPr>
        <w:spacing w:lineRule="auto" w:line="240" w:before="55" w:after="0"/>
        <w:jc w:val="both"/>
        <w:rPr>
          <w:rFonts w:ascii="Liberation Serif" w:hAnsi="Liberation Serif"/>
          <w:sz w:val="24"/>
        </w:rPr>
      </w:pPr>
      <w:r>
        <w:rPr>
          <w:rFonts w:ascii="Liberation Serif" w:hAnsi="Liberation Serif"/>
          <w:sz w:val="24"/>
        </w:rPr>
        <w:t>вакцины, сыворотки требуют особенной аккуратности при хранении. Требуется выполнение холодовой цепи, т.е, даже при размораживании холодильника их переносят в другой, работающий холодильник. Их нельзя хранить на дверке холодильника.</w:t>
      </w:r>
    </w:p>
    <w:p>
      <w:pPr>
        <w:pStyle w:val="ListParagraph"/>
        <w:numPr>
          <w:ilvl w:val="0"/>
          <w:numId w:val="7"/>
        </w:numPr>
        <w:jc w:val="both"/>
        <w:rPr>
          <w:rFonts w:ascii="Liberation Serif" w:hAnsi="Liberation Serif"/>
        </w:rPr>
      </w:pPr>
      <w:r>
        <w:rPr>
          <w:rFonts w:ascii="Liberation Serif" w:hAnsi="Liberation Serif"/>
        </w:rPr>
        <w:t>медсестре запрещено хранить лекарства без этикеток, исправлять упаковку и этикетку, пересыпать лекарства из разных упаковок в одну, менять форму лекарства;</w:t>
      </w:r>
    </w:p>
    <w:p>
      <w:pPr>
        <w:pStyle w:val="ListParagraph"/>
        <w:numPr>
          <w:ilvl w:val="0"/>
          <w:numId w:val="7"/>
        </w:numPr>
        <w:jc w:val="both"/>
        <w:rPr>
          <w:rFonts w:ascii="Liberation Serif" w:hAnsi="Liberation Serif"/>
        </w:rPr>
      </w:pPr>
      <w:r>
        <w:rPr>
          <w:rFonts w:ascii="Liberation Serif" w:hAnsi="Liberation Serif"/>
        </w:rPr>
        <w:t>шкаф и холодильник для хранения медикаментов по графику должны подвергаться дезинфекции;</w:t>
      </w:r>
    </w:p>
    <w:p>
      <w:pPr>
        <w:pStyle w:val="ListParagraph"/>
        <w:numPr>
          <w:ilvl w:val="0"/>
          <w:numId w:val="7"/>
        </w:numPr>
        <w:jc w:val="both"/>
        <w:rPr>
          <w:rFonts w:ascii="Liberation Serif" w:hAnsi="Liberation Serif"/>
        </w:rPr>
      </w:pPr>
      <w:r>
        <w:rPr>
          <w:rFonts w:ascii="Liberation Serif" w:hAnsi="Liberation Serif"/>
        </w:rPr>
        <w:t>шкаф и холодильник запираются на ключ, исключается допуск к лекарствам пациентов и других посторонних лиц;</w:t>
      </w:r>
    </w:p>
    <w:p>
      <w:pPr>
        <w:pStyle w:val="ListParagraph"/>
        <w:numPr>
          <w:ilvl w:val="0"/>
          <w:numId w:val="0"/>
        </w:numPr>
        <w:ind w:left="1080" w:hanging="0"/>
        <w:jc w:val="both"/>
        <w:rPr>
          <w:rFonts w:ascii="Liberation Serif" w:hAnsi="Liberation Serif"/>
        </w:rPr>
      </w:pPr>
      <w:r>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center"/>
        <w:rPr>
          <w:rFonts w:ascii="Liberation Serif" w:hAnsi="Liberation Serif"/>
          <w:sz w:val="24"/>
        </w:rPr>
      </w:pPr>
      <w:r>
        <w:rPr>
          <w:rFonts w:cs="Times New Roman" w:ascii="Liberation Serif" w:hAnsi="Liberation Serif"/>
          <w:b/>
          <w:i/>
          <w:sz w:val="24"/>
        </w:rPr>
        <w:t>Хранение медикаментов в процедурном кабинете:</w:t>
      </w:r>
    </w:p>
    <w:p>
      <w:pPr>
        <w:pStyle w:val="ListParagraph"/>
        <w:numPr>
          <w:ilvl w:val="0"/>
          <w:numId w:val="7"/>
        </w:numPr>
        <w:jc w:val="both"/>
        <w:rPr>
          <w:rFonts w:ascii="Liberation Serif" w:hAnsi="Liberation Serif"/>
        </w:rPr>
      </w:pPr>
      <w:r>
        <w:rPr>
          <w:rFonts w:ascii="Liberation Serif" w:hAnsi="Liberation Serif"/>
        </w:rPr>
        <w:t>в стеклянном шкафу на промаркированных полках хранятся укладки для неотложных мероприятий, антибиотики и их растворители, коробки с ампулами препаратов, стерильные растворы во флаконах заводского изготовления;</w:t>
      </w:r>
    </w:p>
    <w:p>
      <w:pPr>
        <w:pStyle w:val="ListParagraph"/>
        <w:numPr>
          <w:ilvl w:val="0"/>
          <w:numId w:val="7"/>
        </w:numPr>
        <w:jc w:val="both"/>
        <w:rPr>
          <w:rFonts w:ascii="Liberation Serif" w:hAnsi="Liberation Serif"/>
        </w:rPr>
      </w:pPr>
      <w:r>
        <w:rPr>
          <w:rFonts w:ascii="Liberation Serif" w:hAnsi="Liberation Serif"/>
        </w:rPr>
        <w:t>растворы, изготовленные в аптеке, препараты крови  и средства в заводской упаковке, требующие определенного температурного режима, хранятся в холодильнике;</w:t>
      </w:r>
    </w:p>
    <w:p>
      <w:pPr>
        <w:pStyle w:val="ListParagraph"/>
        <w:numPr>
          <w:ilvl w:val="0"/>
          <w:numId w:val="7"/>
        </w:numPr>
        <w:jc w:val="both"/>
        <w:rPr>
          <w:rFonts w:ascii="Liberation Serif" w:hAnsi="Liberation Serif"/>
        </w:rPr>
      </w:pPr>
      <w:r>
        <w:rPr>
          <w:rFonts w:ascii="Liberation Serif" w:hAnsi="Liberation Serif"/>
        </w:rPr>
        <w:t>хранение ядовитых, сильнодействующих и наркотических препаратов осуществляется в сейфе.</w:t>
      </w:r>
    </w:p>
    <w:p>
      <w:pPr>
        <w:pStyle w:val="Normal"/>
        <w:spacing w:lineRule="auto" w:line="240"/>
        <w:jc w:val="both"/>
        <w:rPr>
          <w:rFonts w:ascii="Liberation Serif" w:hAnsi="Liberation Serif" w:cs="Times New Roman"/>
          <w:sz w:val="24"/>
        </w:rPr>
      </w:pPr>
      <w:r>
        <w:rPr>
          <w:rFonts w:cs="Times New Roman" w:ascii="Liberation Serif" w:hAnsi="Liberation Serif"/>
          <w:sz w:val="24"/>
        </w:rPr>
        <w:drawing>
          <wp:anchor behindDoc="0" distT="0" distB="0" distL="0" distR="0" simplePos="0" locked="0" layoutInCell="1" allowOverlap="1" relativeHeight="2">
            <wp:simplePos x="0" y="0"/>
            <wp:positionH relativeFrom="column">
              <wp:posOffset>2540</wp:posOffset>
            </wp:positionH>
            <wp:positionV relativeFrom="paragraph">
              <wp:posOffset>134620</wp:posOffset>
            </wp:positionV>
            <wp:extent cx="3465195" cy="245554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5701" t="0" r="4771" b="0"/>
                    <a:stretch>
                      <a:fillRect/>
                    </a:stretch>
                  </pic:blipFill>
                  <pic:spPr bwMode="auto">
                    <a:xfrm>
                      <a:off x="0" y="0"/>
                      <a:ext cx="3465195" cy="2455545"/>
                    </a:xfrm>
                    <a:prstGeom prst="rect">
                      <a:avLst/>
                    </a:prstGeom>
                  </pic:spPr>
                </pic:pic>
              </a:graphicData>
            </a:graphic>
          </wp:anchor>
        </w:drawing>
        <w:drawing>
          <wp:anchor behindDoc="0" distT="0" distB="0" distL="0" distR="0" simplePos="0" locked="0" layoutInCell="1" allowOverlap="1" relativeHeight="3">
            <wp:simplePos x="0" y="0"/>
            <wp:positionH relativeFrom="column">
              <wp:posOffset>958215</wp:posOffset>
            </wp:positionH>
            <wp:positionV relativeFrom="paragraph">
              <wp:posOffset>134620</wp:posOffset>
            </wp:positionV>
            <wp:extent cx="1470025" cy="2456180"/>
            <wp:effectExtent l="0" t="0" r="0" b="0"/>
            <wp:wrapNone/>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rcRect l="9784" t="9227" r="13780" b="5968"/>
                    <a:stretch>
                      <a:fillRect/>
                    </a:stretch>
                  </pic:blipFill>
                  <pic:spPr bwMode="auto">
                    <a:xfrm>
                      <a:off x="0" y="0"/>
                      <a:ext cx="1470025" cy="2456180"/>
                    </a:xfrm>
                    <a:prstGeom prst="rect">
                      <a:avLst/>
                    </a:prstGeom>
                  </pic:spPr>
                </pic:pic>
              </a:graphicData>
            </a:graphic>
          </wp:anchor>
        </w:drawing>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b/>
          <w:sz w:val="24"/>
        </w:rPr>
        <w:t>Рис.1</w:t>
      </w:r>
      <w:r>
        <w:rPr>
          <w:rFonts w:cs="Times New Roman" w:ascii="Liberation Serif" w:hAnsi="Liberation Serif"/>
          <w:sz w:val="24"/>
        </w:rPr>
        <w:t xml:space="preserve"> Хранение медикаментов в шкафах                                </w:t>
      </w:r>
      <w:r>
        <w:rPr>
          <w:rFonts w:cs="Times New Roman" w:ascii="Liberation Serif" w:hAnsi="Liberation Serif"/>
          <w:b/>
          <w:sz w:val="24"/>
        </w:rPr>
        <w:t xml:space="preserve"> Рис.2 </w:t>
      </w:r>
      <w:r>
        <w:rPr>
          <w:rFonts w:cs="Times New Roman" w:ascii="Liberation Serif" w:hAnsi="Liberation Serif"/>
          <w:sz w:val="24"/>
        </w:rPr>
        <w:t xml:space="preserve">Хранение медикаментов в укладках </w:t>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drawing>
          <wp:anchor behindDoc="0" distT="0" distB="0" distL="0" distR="0" simplePos="0" locked="0" layoutInCell="1" allowOverlap="1" relativeHeight="4">
            <wp:simplePos x="0" y="0"/>
            <wp:positionH relativeFrom="column">
              <wp:posOffset>427990</wp:posOffset>
            </wp:positionH>
            <wp:positionV relativeFrom="paragraph">
              <wp:posOffset>100965</wp:posOffset>
            </wp:positionV>
            <wp:extent cx="1626235" cy="3928110"/>
            <wp:effectExtent l="0" t="0" r="0" b="0"/>
            <wp:wrapSquare wrapText="largest"/>
            <wp:docPr id="3"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4" descr=""/>
                    <pic:cNvPicPr>
                      <a:picLocks noChangeAspect="1" noChangeArrowheads="1"/>
                    </pic:cNvPicPr>
                  </pic:nvPicPr>
                  <pic:blipFill>
                    <a:blip r:embed="rId4"/>
                    <a:srcRect l="32529" t="7237" r="32510" b="8349"/>
                    <a:stretch>
                      <a:fillRect/>
                    </a:stretch>
                  </pic:blipFill>
                  <pic:spPr bwMode="auto">
                    <a:xfrm>
                      <a:off x="0" y="0"/>
                      <a:ext cx="1626235" cy="3928110"/>
                    </a:xfrm>
                    <a:prstGeom prst="rect">
                      <a:avLst/>
                    </a:prstGeom>
                  </pic:spPr>
                </pic:pic>
              </a:graphicData>
            </a:graphic>
          </wp:anchor>
        </w:drawing>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b/>
          <w:sz w:val="24"/>
        </w:rPr>
        <w:t>Рис. 3</w:t>
      </w:r>
      <w:r>
        <w:rPr>
          <w:rFonts w:cs="Times New Roman" w:ascii="Liberation Serif" w:hAnsi="Liberation Serif"/>
          <w:sz w:val="24"/>
        </w:rPr>
        <w:t xml:space="preserve"> Прибор для измерения влажности в помещении (гигрометр)</w:t>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both"/>
        <w:rPr>
          <w:rFonts w:ascii="Liberation Serif" w:hAnsi="Liberation Serif" w:cs="Times New Roman"/>
          <w:sz w:val="24"/>
        </w:rPr>
      </w:pPr>
      <w:r>
        <w:rPr>
          <w:rFonts w:cs="Times New Roman" w:ascii="Liberation Serif" w:hAnsi="Liberation Serif"/>
          <w:sz w:val="24"/>
        </w:rPr>
      </w:r>
    </w:p>
    <w:p>
      <w:pPr>
        <w:pStyle w:val="Normal"/>
        <w:spacing w:lineRule="auto" w:line="240"/>
        <w:jc w:val="center"/>
        <w:rPr>
          <w:rFonts w:ascii="Liberation Serif" w:hAnsi="Liberation Serif"/>
          <w:sz w:val="24"/>
        </w:rPr>
      </w:pPr>
      <w:r>
        <w:rPr>
          <w:rFonts w:ascii="Liberation Serif" w:hAnsi="Liberation Serif"/>
          <w:b/>
          <w:bCs/>
          <w:sz w:val="24"/>
        </w:rPr>
        <w:t>Режимы хранения лекарственных средства</w:t>
      </w:r>
    </w:p>
    <w:p>
      <w:pPr>
        <w:pStyle w:val="Normal"/>
        <w:spacing w:lineRule="auto" w:line="240"/>
        <w:jc w:val="center"/>
        <w:rPr>
          <w:rFonts w:ascii="Liberation Serif" w:hAnsi="Liberation Serif"/>
          <w:b/>
          <w:b/>
          <w:bCs/>
          <w:sz w:val="24"/>
        </w:rPr>
      </w:pPr>
      <w:r>
        <w:rPr>
          <w:rFonts w:ascii="Liberation Serif" w:hAnsi="Liberation Serif"/>
          <w:b/>
          <w:bCs/>
          <w:sz w:val="24"/>
        </w:rPr>
      </w:r>
    </w:p>
    <w:tbl>
      <w:tblPr>
        <w:tblW w:w="11283"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noVBand="0" w:val="0000" w:noHBand="0" w:lastColumn="0" w:firstColumn="0" w:lastRow="0" w:firstRow="0"/>
      </w:tblPr>
      <w:tblGrid>
        <w:gridCol w:w="4699"/>
        <w:gridCol w:w="6583"/>
      </w:tblGrid>
      <w:tr>
        <w:trPr/>
        <w:tc>
          <w:tcPr>
            <w:tcW w:w="4699"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40"/>
              <w:jc w:val="center"/>
              <w:rPr>
                <w:rFonts w:ascii="Liberation Serif" w:hAnsi="Liberation Serif"/>
                <w:b/>
                <w:b/>
                <w:bCs/>
                <w:sz w:val="24"/>
              </w:rPr>
            </w:pPr>
            <w:r>
              <w:rPr>
                <w:rFonts w:ascii="Liberation Serif" w:hAnsi="Liberation Serif"/>
                <w:b/>
                <w:bCs/>
                <w:sz w:val="24"/>
              </w:rPr>
              <w:t>Режим хранения</w:t>
            </w:r>
          </w:p>
        </w:tc>
        <w:tc>
          <w:tcPr>
            <w:tcW w:w="658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spacing w:lineRule="auto" w:line="240"/>
              <w:jc w:val="center"/>
              <w:rPr>
                <w:rFonts w:ascii="Liberation Serif" w:hAnsi="Liberation Serif"/>
                <w:b/>
                <w:b/>
                <w:bCs/>
                <w:sz w:val="24"/>
              </w:rPr>
            </w:pPr>
            <w:r>
              <w:rPr>
                <w:rFonts w:ascii="Liberation Serif" w:hAnsi="Liberation Serif"/>
                <w:b/>
                <w:bCs/>
                <w:sz w:val="24"/>
              </w:rPr>
              <w:t>Температурный интервал, °С</w:t>
            </w:r>
          </w:p>
        </w:tc>
      </w:tr>
      <w:tr>
        <w:trPr/>
        <w:tc>
          <w:tcPr>
            <w:tcW w:w="4699"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40"/>
              <w:jc w:val="both"/>
              <w:rPr>
                <w:rFonts w:ascii="Liberation Serif" w:hAnsi="Liberation Serif"/>
                <w:sz w:val="24"/>
              </w:rPr>
            </w:pPr>
            <w:r>
              <w:rPr>
                <w:rFonts w:ascii="Liberation Serif" w:hAnsi="Liberation Serif"/>
                <w:sz w:val="24"/>
              </w:rPr>
              <w:t xml:space="preserve">Хранить при температуре не выше 30 °С </w:t>
            </w:r>
          </w:p>
        </w:tc>
        <w:tc>
          <w:tcPr>
            <w:tcW w:w="658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spacing w:lineRule="auto" w:line="240"/>
              <w:jc w:val="both"/>
              <w:rPr>
                <w:rFonts w:ascii="Liberation Serif" w:hAnsi="Liberation Serif"/>
                <w:sz w:val="24"/>
              </w:rPr>
            </w:pPr>
            <w:r>
              <w:rPr>
                <w:rFonts w:ascii="Liberation Serif" w:hAnsi="Liberation Serif"/>
                <w:sz w:val="24"/>
              </w:rPr>
              <w:t xml:space="preserve">от 2 до 30 °С </w:t>
            </w:r>
          </w:p>
        </w:tc>
      </w:tr>
      <w:tr>
        <w:trPr/>
        <w:tc>
          <w:tcPr>
            <w:tcW w:w="4699"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40"/>
              <w:jc w:val="both"/>
              <w:rPr>
                <w:rFonts w:ascii="Liberation Serif" w:hAnsi="Liberation Serif"/>
                <w:sz w:val="24"/>
              </w:rPr>
            </w:pPr>
            <w:r>
              <w:rPr>
                <w:rFonts w:ascii="Liberation Serif" w:hAnsi="Liberation Serif"/>
                <w:sz w:val="24"/>
              </w:rPr>
              <w:t xml:space="preserve">Хранить при температуре не выше 25 °С </w:t>
            </w:r>
          </w:p>
        </w:tc>
        <w:tc>
          <w:tcPr>
            <w:tcW w:w="658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spacing w:lineRule="auto" w:line="240"/>
              <w:jc w:val="both"/>
              <w:rPr>
                <w:rFonts w:ascii="Liberation Serif" w:hAnsi="Liberation Serif"/>
                <w:sz w:val="24"/>
              </w:rPr>
            </w:pPr>
            <w:r>
              <w:rPr>
                <w:rFonts w:ascii="Liberation Serif" w:hAnsi="Liberation Serif"/>
                <w:sz w:val="24"/>
              </w:rPr>
              <w:t xml:space="preserve">от 2 до 25 °С </w:t>
            </w:r>
          </w:p>
        </w:tc>
      </w:tr>
      <w:tr>
        <w:trPr/>
        <w:tc>
          <w:tcPr>
            <w:tcW w:w="4699"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40"/>
              <w:jc w:val="both"/>
              <w:rPr>
                <w:rFonts w:ascii="Liberation Serif" w:hAnsi="Liberation Serif"/>
                <w:sz w:val="24"/>
              </w:rPr>
            </w:pPr>
            <w:r>
              <w:rPr>
                <w:rFonts w:ascii="Liberation Serif" w:hAnsi="Liberation Serif"/>
                <w:sz w:val="24"/>
              </w:rPr>
              <w:t>Хранить при температуре не выше 15 °С</w:t>
            </w:r>
          </w:p>
        </w:tc>
        <w:tc>
          <w:tcPr>
            <w:tcW w:w="658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spacing w:lineRule="auto" w:line="240"/>
              <w:jc w:val="both"/>
              <w:rPr>
                <w:rFonts w:ascii="Liberation Serif" w:hAnsi="Liberation Serif"/>
                <w:sz w:val="24"/>
              </w:rPr>
            </w:pPr>
            <w:r>
              <w:rPr>
                <w:rFonts w:ascii="Liberation Serif" w:hAnsi="Liberation Serif"/>
                <w:sz w:val="24"/>
              </w:rPr>
              <w:t>от 2 до 15 °С</w:t>
            </w:r>
          </w:p>
        </w:tc>
      </w:tr>
      <w:tr>
        <w:trPr/>
        <w:tc>
          <w:tcPr>
            <w:tcW w:w="4699"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40"/>
              <w:jc w:val="both"/>
              <w:rPr>
                <w:rFonts w:ascii="Liberation Serif" w:hAnsi="Liberation Serif"/>
                <w:sz w:val="24"/>
              </w:rPr>
            </w:pPr>
            <w:r>
              <w:rPr>
                <w:rFonts w:ascii="Liberation Serif" w:hAnsi="Liberation Serif"/>
                <w:sz w:val="24"/>
              </w:rPr>
              <w:t>Хранить при температуре не выше 8 °С</w:t>
            </w:r>
          </w:p>
        </w:tc>
        <w:tc>
          <w:tcPr>
            <w:tcW w:w="658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spacing w:lineRule="auto" w:line="240"/>
              <w:jc w:val="both"/>
              <w:rPr>
                <w:rFonts w:ascii="Liberation Serif" w:hAnsi="Liberation Serif"/>
                <w:sz w:val="24"/>
              </w:rPr>
            </w:pPr>
            <w:r>
              <w:rPr>
                <w:rFonts w:ascii="Liberation Serif" w:hAnsi="Liberation Serif"/>
                <w:sz w:val="24"/>
              </w:rPr>
              <w:t>от 2 до 8 °С</w:t>
            </w:r>
          </w:p>
        </w:tc>
      </w:tr>
      <w:tr>
        <w:trPr/>
        <w:tc>
          <w:tcPr>
            <w:tcW w:w="4699"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40"/>
              <w:jc w:val="both"/>
              <w:rPr>
                <w:rFonts w:ascii="Liberation Serif" w:hAnsi="Liberation Serif"/>
                <w:sz w:val="24"/>
              </w:rPr>
            </w:pPr>
            <w:r>
              <w:rPr>
                <w:rFonts w:ascii="Liberation Serif" w:hAnsi="Liberation Serif"/>
                <w:sz w:val="24"/>
              </w:rPr>
              <w:t>Хранить при температуре не ниже 8 °С</w:t>
            </w:r>
          </w:p>
        </w:tc>
        <w:tc>
          <w:tcPr>
            <w:tcW w:w="658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spacing w:lineRule="auto" w:line="240"/>
              <w:jc w:val="both"/>
              <w:rPr>
                <w:rFonts w:ascii="Liberation Serif" w:hAnsi="Liberation Serif"/>
                <w:sz w:val="24"/>
              </w:rPr>
            </w:pPr>
            <w:r>
              <w:rPr>
                <w:rFonts w:ascii="Liberation Serif" w:hAnsi="Liberation Serif"/>
                <w:sz w:val="24"/>
              </w:rPr>
              <w:t>от 8 до 25 °С</w:t>
            </w:r>
          </w:p>
        </w:tc>
      </w:tr>
      <w:tr>
        <w:trPr/>
        <w:tc>
          <w:tcPr>
            <w:tcW w:w="4699"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40"/>
              <w:jc w:val="both"/>
              <w:rPr>
                <w:rFonts w:ascii="Liberation Serif" w:hAnsi="Liberation Serif"/>
                <w:sz w:val="24"/>
              </w:rPr>
            </w:pPr>
            <w:r>
              <w:rPr>
                <w:rFonts w:ascii="Liberation Serif" w:hAnsi="Liberation Serif"/>
                <w:sz w:val="24"/>
              </w:rPr>
              <w:t>Не требует специальных условий хранения</w:t>
            </w:r>
          </w:p>
        </w:tc>
        <w:tc>
          <w:tcPr>
            <w:tcW w:w="658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spacing w:lineRule="auto" w:line="240"/>
              <w:jc w:val="both"/>
              <w:rPr>
                <w:rFonts w:ascii="Liberation Serif" w:hAnsi="Liberation Serif"/>
                <w:sz w:val="24"/>
              </w:rPr>
            </w:pPr>
            <w:r>
              <w:rPr>
                <w:rFonts w:ascii="Liberation Serif" w:hAnsi="Liberation Serif"/>
                <w:sz w:val="24"/>
              </w:rPr>
              <w:t>от 15 до 25 °С без требований к свето- и влагозащитной упаковке</w:t>
            </w:r>
          </w:p>
        </w:tc>
      </w:tr>
      <w:tr>
        <w:trPr/>
        <w:tc>
          <w:tcPr>
            <w:tcW w:w="4699"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40"/>
              <w:jc w:val="both"/>
              <w:rPr>
                <w:rFonts w:ascii="Liberation Serif" w:hAnsi="Liberation Serif"/>
                <w:sz w:val="24"/>
              </w:rPr>
            </w:pPr>
            <w:r>
              <w:rPr>
                <w:rFonts w:ascii="Liberation Serif" w:hAnsi="Liberation Serif"/>
                <w:sz w:val="24"/>
              </w:rPr>
              <w:t>Не замораживать</w:t>
            </w:r>
          </w:p>
        </w:tc>
        <w:tc>
          <w:tcPr>
            <w:tcW w:w="658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spacing w:lineRule="auto" w:line="240"/>
              <w:jc w:val="both"/>
              <w:rPr>
                <w:rFonts w:ascii="Liberation Serif" w:hAnsi="Liberation Serif"/>
                <w:sz w:val="24"/>
              </w:rPr>
            </w:pPr>
            <w:r>
              <w:rPr>
                <w:rFonts w:ascii="Liberation Serif" w:hAnsi="Liberation Serif"/>
                <w:sz w:val="24"/>
              </w:rPr>
              <w:t>Не ниже +2 °С</w:t>
            </w:r>
          </w:p>
        </w:tc>
      </w:tr>
    </w:tbl>
    <w:p>
      <w:pPr>
        <w:pStyle w:val="Normal"/>
        <w:spacing w:lineRule="auto" w:line="240"/>
        <w:jc w:val="center"/>
        <w:rPr>
          <w:rFonts w:ascii="Liberation Serif" w:hAnsi="Liberation Serif"/>
          <w:sz w:val="24"/>
        </w:rPr>
      </w:pPr>
      <w:r>
        <w:rPr>
          <w:rFonts w:ascii="Liberation Serif" w:hAnsi="Liberation Serif"/>
          <w:sz w:val="24"/>
        </w:rPr>
      </w:r>
    </w:p>
    <w:p>
      <w:pPr>
        <w:pStyle w:val="Normal"/>
        <w:spacing w:lineRule="auto" w:line="240"/>
        <w:jc w:val="center"/>
        <w:rPr>
          <w:rFonts w:ascii="Liberation Serif" w:hAnsi="Liberation Serif"/>
          <w:b/>
          <w:b/>
          <w:bCs/>
          <w:sz w:val="24"/>
        </w:rPr>
      </w:pPr>
      <w:r>
        <w:rPr>
          <w:rFonts w:ascii="Liberation Serif" w:hAnsi="Liberation Serif"/>
          <w:b/>
          <w:bCs/>
          <w:sz w:val="24"/>
        </w:rPr>
        <w:t>Назначение лекарственных препаратов пациентам</w:t>
      </w:r>
    </w:p>
    <w:p>
      <w:pPr>
        <w:pStyle w:val="Normal"/>
        <w:spacing w:lineRule="auto" w:line="240"/>
        <w:jc w:val="both"/>
        <w:rPr>
          <w:rFonts w:ascii="Liberation Serif" w:hAnsi="Liberation Serif"/>
          <w:sz w:val="24"/>
        </w:rPr>
      </w:pPr>
      <w:r>
        <w:rPr>
          <w:rFonts w:ascii="Liberation Serif" w:hAnsi="Liberation Serif"/>
          <w:sz w:val="24"/>
        </w:rPr>
      </w:r>
    </w:p>
    <w:p>
      <w:pPr>
        <w:pStyle w:val="Normal"/>
        <w:spacing w:lineRule="auto" w:line="240"/>
        <w:jc w:val="both"/>
        <w:rPr>
          <w:rFonts w:ascii="Liberation Serif" w:hAnsi="Liberation Serif"/>
          <w:sz w:val="24"/>
        </w:rPr>
      </w:pPr>
      <w:r>
        <w:rPr>
          <w:rFonts w:ascii="Liberation Serif" w:hAnsi="Liberation Serif"/>
          <w:sz w:val="24"/>
        </w:rPr>
        <w:t>1. Лекарственные препараты назначаются строго по показаниям в соответствии с действующими стандартами и порядками оказания медицинской помощи, а также действующими клиническими рекомендациями.</w:t>
      </w:r>
    </w:p>
    <w:p>
      <w:pPr>
        <w:pStyle w:val="Normal"/>
        <w:spacing w:lineRule="auto" w:line="240"/>
        <w:jc w:val="both"/>
        <w:rPr>
          <w:rFonts w:ascii="Liberation Serif" w:hAnsi="Liberation Serif"/>
          <w:sz w:val="24"/>
        </w:rPr>
      </w:pPr>
      <w:r>
        <w:rPr>
          <w:rFonts w:ascii="Liberation Serif" w:hAnsi="Liberation Serif"/>
          <w:sz w:val="24"/>
        </w:rPr>
        <w:t>2. Запрещается назначение в условиях стационара гомеопатических препаратов и БАД,</w:t>
      </w:r>
    </w:p>
    <w:p>
      <w:pPr>
        <w:pStyle w:val="Normal"/>
        <w:spacing w:lineRule="auto" w:line="240"/>
        <w:jc w:val="both"/>
        <w:rPr>
          <w:rFonts w:ascii="Liberation Serif" w:hAnsi="Liberation Serif"/>
          <w:sz w:val="24"/>
        </w:rPr>
      </w:pPr>
      <w:r>
        <w:rPr>
          <w:rFonts w:ascii="Liberation Serif" w:hAnsi="Liberation Serif"/>
          <w:sz w:val="24"/>
        </w:rPr>
        <w:t>3. Назначения лекарственных препаратов, изменения их дозировки или их отмена фиксируется лечащим (дежурным) врачом в листе назначения и заверяется подписью. Назначение должно содержать название препарата, лекарственную форму (таблетка, раствор, микстура и т.д), разовую дозу (мл, мг), путь введения (в/м, перорально, сублингвально), особенности введения. После этого медицинская сестра выполняет назначение и делает отметку в листе и заверяет своей подписью.</w:t>
      </w:r>
    </w:p>
    <w:p>
      <w:pPr>
        <w:pStyle w:val="Normal"/>
        <w:spacing w:lineRule="auto" w:line="240"/>
        <w:jc w:val="both"/>
        <w:rPr>
          <w:rFonts w:ascii="Liberation Serif" w:hAnsi="Liberation Serif"/>
          <w:sz w:val="24"/>
        </w:rPr>
      </w:pPr>
      <w:r>
        <w:rPr>
          <w:rFonts w:ascii="Liberation Serif" w:hAnsi="Liberation Serif"/>
          <w:sz w:val="24"/>
        </w:rPr>
        <w:t>4. Вербальные назначения лекарственных препаратов производятся только в случаях:</w:t>
      </w:r>
    </w:p>
    <w:p>
      <w:pPr>
        <w:pStyle w:val="Normal"/>
        <w:numPr>
          <w:ilvl w:val="0"/>
          <w:numId w:val="8"/>
        </w:numPr>
        <w:rPr>
          <w:rFonts w:ascii="Liberation Serif" w:hAnsi="Liberation Serif"/>
          <w:sz w:val="24"/>
        </w:rPr>
      </w:pPr>
      <w:r>
        <w:rPr>
          <w:rFonts w:ascii="Liberation Serif" w:hAnsi="Liberation Serif"/>
          <w:sz w:val="24"/>
        </w:rPr>
        <w:t>оказания экстренной и неотложной помощи;</w:t>
      </w:r>
    </w:p>
    <w:p>
      <w:pPr>
        <w:pStyle w:val="Normal"/>
        <w:numPr>
          <w:ilvl w:val="0"/>
          <w:numId w:val="8"/>
        </w:numPr>
        <w:rPr>
          <w:rFonts w:ascii="Liberation Serif" w:hAnsi="Liberation Serif"/>
          <w:sz w:val="24"/>
        </w:rPr>
      </w:pPr>
      <w:r>
        <w:rPr>
          <w:rFonts w:ascii="Liberation Serif" w:hAnsi="Liberation Serif"/>
          <w:sz w:val="24"/>
        </w:rPr>
        <w:t>купирования остро возникших состояний;</w:t>
      </w:r>
    </w:p>
    <w:p>
      <w:pPr>
        <w:pStyle w:val="Normal"/>
        <w:numPr>
          <w:ilvl w:val="0"/>
          <w:numId w:val="8"/>
        </w:numPr>
        <w:rPr>
          <w:rFonts w:ascii="Liberation Serif" w:hAnsi="Liberation Serif"/>
          <w:sz w:val="24"/>
        </w:rPr>
      </w:pPr>
      <w:r>
        <w:rPr>
          <w:rFonts w:ascii="Liberation Serif" w:hAnsi="Liberation Serif"/>
          <w:sz w:val="24"/>
        </w:rPr>
        <w:t>проведения реанимационных мероприятий;</w:t>
      </w:r>
    </w:p>
    <w:p>
      <w:pPr>
        <w:pStyle w:val="Normal"/>
        <w:numPr>
          <w:ilvl w:val="0"/>
          <w:numId w:val="8"/>
        </w:numPr>
        <w:spacing w:lineRule="auto" w:line="240"/>
        <w:jc w:val="both"/>
        <w:rPr>
          <w:rFonts w:ascii="Liberation Serif" w:hAnsi="Liberation Serif"/>
          <w:sz w:val="24"/>
        </w:rPr>
      </w:pPr>
      <w:r>
        <w:rPr>
          <w:rFonts w:ascii="Liberation Serif" w:hAnsi="Liberation Serif"/>
          <w:sz w:val="24"/>
        </w:rPr>
        <w:t>во время проведения анестезии.</w:t>
      </w:r>
    </w:p>
    <w:p>
      <w:pPr>
        <w:pStyle w:val="Normal"/>
        <w:spacing w:lineRule="auto" w:line="240"/>
        <w:jc w:val="both"/>
        <w:rPr>
          <w:rFonts w:ascii="Liberation Serif" w:hAnsi="Liberation Serif"/>
          <w:sz w:val="24"/>
        </w:rPr>
      </w:pPr>
      <w:r>
        <w:rPr>
          <w:rFonts w:ascii="Liberation Serif" w:hAnsi="Liberation Serif"/>
          <w:sz w:val="24"/>
        </w:rPr>
        <w:t>5. Вербальное назначение должно производиться вслух четко, внятно для предотвращения неверного понимания и ошибок интерпретации.</w:t>
      </w:r>
    </w:p>
    <w:p>
      <w:pPr>
        <w:pStyle w:val="Normal"/>
        <w:spacing w:lineRule="auto" w:line="240"/>
        <w:jc w:val="both"/>
        <w:rPr>
          <w:rFonts w:ascii="Liberation Serif" w:hAnsi="Liberation Serif"/>
          <w:sz w:val="24"/>
        </w:rPr>
      </w:pPr>
      <w:r>
        <w:rPr>
          <w:rFonts w:ascii="Liberation Serif" w:hAnsi="Liberation Serif"/>
          <w:sz w:val="24"/>
        </w:rPr>
      </w:r>
    </w:p>
    <w:p>
      <w:pPr>
        <w:pStyle w:val="Normal"/>
        <w:spacing w:lineRule="auto" w:line="240"/>
        <w:jc w:val="both"/>
        <w:rPr>
          <w:rFonts w:ascii="Liberation Serif" w:hAnsi="Liberation Serif"/>
          <w:b/>
          <w:b/>
          <w:bCs/>
          <w:i/>
          <w:i/>
          <w:iCs/>
          <w:sz w:val="24"/>
        </w:rPr>
      </w:pPr>
      <w:r>
        <w:rPr>
          <w:rFonts w:ascii="Liberation Serif" w:hAnsi="Liberation Serif"/>
          <w:b/>
          <w:bCs/>
          <w:i/>
          <w:iCs/>
          <w:sz w:val="24"/>
        </w:rPr>
        <w:tab/>
        <w:t>Пример вербального назначения:</w:t>
      </w:r>
    </w:p>
    <w:p>
      <w:pPr>
        <w:pStyle w:val="Normal"/>
        <w:rPr>
          <w:rFonts w:ascii="Liberation Serif" w:hAnsi="Liberation Serif"/>
          <w:sz w:val="24"/>
        </w:rPr>
      </w:pPr>
      <w:r>
        <w:rPr>
          <w:rFonts w:ascii="Liberation Serif" w:hAnsi="Liberation Serif"/>
          <w:sz w:val="24"/>
        </w:rPr>
        <w:t>Врач: «Иванову Ивану Ивановичу из 10-й палаты, койка у окна справа, ввести 120 мг</w:t>
      </w:r>
    </w:p>
    <w:p>
      <w:pPr>
        <w:pStyle w:val="Normal"/>
        <w:rPr>
          <w:rFonts w:ascii="Liberation Serif" w:hAnsi="Liberation Serif"/>
          <w:sz w:val="24"/>
        </w:rPr>
      </w:pPr>
      <w:r>
        <w:rPr>
          <w:rFonts w:ascii="Liberation Serif" w:hAnsi="Liberation Serif"/>
          <w:sz w:val="24"/>
        </w:rPr>
        <w:t>преднизолона на 0,9% растворе натрия хлорида 10 мл внутривенно струйно».</w:t>
      </w:r>
    </w:p>
    <w:p>
      <w:pPr>
        <w:pStyle w:val="Normal"/>
        <w:rPr>
          <w:rFonts w:ascii="Liberation Serif" w:hAnsi="Liberation Serif"/>
          <w:sz w:val="24"/>
        </w:rPr>
      </w:pPr>
      <w:r>
        <w:rPr>
          <w:rFonts w:ascii="Liberation Serif" w:hAnsi="Liberation Serif"/>
          <w:sz w:val="24"/>
        </w:rPr>
        <w:t>Медсестра (повторяет): «Иванову Ивану Ивановичу из 10-й палаты, койка у окна справа,</w:t>
      </w:r>
    </w:p>
    <w:p>
      <w:pPr>
        <w:pStyle w:val="Normal"/>
        <w:rPr>
          <w:rFonts w:ascii="Liberation Serif" w:hAnsi="Liberation Serif"/>
          <w:sz w:val="24"/>
        </w:rPr>
      </w:pPr>
      <w:r>
        <w:rPr>
          <w:rFonts w:ascii="Liberation Serif" w:hAnsi="Liberation Serif"/>
          <w:sz w:val="24"/>
        </w:rPr>
        <w:t>ввести 120 мг преднизолона на 0,9% растворе натрия хлорида 10 мл внутривенно</w:t>
      </w:r>
    </w:p>
    <w:p>
      <w:pPr>
        <w:pStyle w:val="Normal"/>
        <w:rPr>
          <w:rFonts w:ascii="Liberation Serif" w:hAnsi="Liberation Serif"/>
          <w:sz w:val="24"/>
        </w:rPr>
      </w:pPr>
      <w:r>
        <w:rPr>
          <w:rFonts w:ascii="Liberation Serif" w:hAnsi="Liberation Serif"/>
          <w:sz w:val="24"/>
        </w:rPr>
        <w:t>струйно».</w:t>
      </w:r>
    </w:p>
    <w:p>
      <w:pPr>
        <w:pStyle w:val="Normal"/>
        <w:rPr>
          <w:rFonts w:ascii="Liberation Serif" w:hAnsi="Liberation Serif"/>
          <w:sz w:val="24"/>
        </w:rPr>
      </w:pPr>
      <w:r>
        <w:rPr>
          <w:rFonts w:ascii="Liberation Serif" w:hAnsi="Liberation Serif"/>
          <w:sz w:val="24"/>
        </w:rPr>
        <w:t>Медсестра набирает лекарственное средство и, подходя к пациенту, вновь уточняет и</w:t>
      </w:r>
    </w:p>
    <w:p>
      <w:pPr>
        <w:pStyle w:val="Normal"/>
        <w:rPr>
          <w:rFonts w:ascii="Liberation Serif" w:hAnsi="Liberation Serif"/>
          <w:sz w:val="24"/>
        </w:rPr>
      </w:pPr>
      <w:r>
        <w:rPr>
          <w:rFonts w:ascii="Liberation Serif" w:hAnsi="Liberation Serif"/>
          <w:sz w:val="24"/>
        </w:rPr>
        <w:t>повторяет: «Иванову Ивану Ивановичу 120 мг преднизолона на 0,9% растворе натрия</w:t>
      </w:r>
    </w:p>
    <w:p>
      <w:pPr>
        <w:pStyle w:val="Normal"/>
        <w:rPr>
          <w:rFonts w:ascii="Liberation Serif" w:hAnsi="Liberation Serif"/>
          <w:sz w:val="24"/>
        </w:rPr>
      </w:pPr>
      <w:r>
        <w:rPr>
          <w:rFonts w:ascii="Liberation Serif" w:hAnsi="Liberation Serif"/>
          <w:sz w:val="24"/>
        </w:rPr>
        <w:t>хлорида 10 мл, ввожу внутривенно струйно».</w:t>
      </w:r>
    </w:p>
    <w:p>
      <w:pPr>
        <w:pStyle w:val="Normal"/>
        <w:rPr>
          <w:rFonts w:ascii="Liberation Serif" w:hAnsi="Liberation Serif"/>
          <w:sz w:val="24"/>
        </w:rPr>
      </w:pPr>
      <w:r>
        <w:rPr>
          <w:rFonts w:ascii="Liberation Serif" w:hAnsi="Liberation Serif"/>
          <w:sz w:val="24"/>
        </w:rPr>
        <w:t>Врач: «Вводите».</w:t>
      </w:r>
    </w:p>
    <w:p>
      <w:pPr>
        <w:pStyle w:val="Normal"/>
        <w:spacing w:lineRule="auto" w:line="240"/>
        <w:jc w:val="both"/>
        <w:rPr>
          <w:rFonts w:ascii="Liberation Serif" w:hAnsi="Liberation Serif"/>
          <w:sz w:val="24"/>
        </w:rPr>
      </w:pPr>
      <w:r>
        <w:rPr>
          <w:rFonts w:ascii="Liberation Serif" w:hAnsi="Liberation Serif"/>
          <w:sz w:val="24"/>
        </w:rPr>
      </w:r>
    </w:p>
    <w:p>
      <w:pPr>
        <w:pStyle w:val="Normal"/>
        <w:spacing w:lineRule="auto" w:line="240"/>
        <w:jc w:val="both"/>
        <w:rPr/>
      </w:pPr>
      <w:r>
        <w:rPr>
          <w:rFonts w:ascii="Liberation Serif" w:hAnsi="Liberation Serif"/>
          <w:sz w:val="24"/>
        </w:rPr>
        <w:t xml:space="preserve"> </w:t>
      </w:r>
    </w:p>
    <w:sectPr>
      <w:type w:val="nextPage"/>
      <w:pgSz w:w="12240" w:h="15840"/>
      <w:pgMar w:left="464" w:right="717" w:header="0" w:top="600" w:footer="0" w:bottom="785" w:gutter="0"/>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ohit Devanagari">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Times New Roman">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428" w:hanging="360"/>
      </w:pPr>
      <w:rPr>
        <w:rFonts w:ascii="Symbol" w:hAnsi="Symbol" w:cs="Symbol" w:hint="default"/>
        <w:rFonts w:cs="Symbol"/>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Fonts w:cs="Wingdings"/>
      </w:rPr>
    </w:lvl>
    <w:lvl w:ilvl="3">
      <w:start w:val="1"/>
      <w:numFmt w:val="bullet"/>
      <w:lvlText w:val=""/>
      <w:lvlJc w:val="left"/>
      <w:pPr>
        <w:ind w:left="3588" w:hanging="360"/>
      </w:pPr>
      <w:rPr>
        <w:rFonts w:ascii="Symbol" w:hAnsi="Symbol" w:cs="Symbol" w:hint="default"/>
        <w:rFonts w:cs="Symbol"/>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Fonts w:cs="Wingdings"/>
      </w:rPr>
    </w:lvl>
    <w:lvl w:ilvl="6">
      <w:start w:val="1"/>
      <w:numFmt w:val="bullet"/>
      <w:lvlText w:val=""/>
      <w:lvlJc w:val="left"/>
      <w:pPr>
        <w:ind w:left="5748" w:hanging="360"/>
      </w:pPr>
      <w:rPr>
        <w:rFonts w:ascii="Symbol" w:hAnsi="Symbol" w:cs="Symbol" w:hint="default"/>
        <w:rFonts w:cs="Symbol"/>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Fonts w:cs="Wingdings"/>
      </w:rPr>
    </w:lvl>
  </w:abstractNum>
  <w:abstractNum w:abstractNumId="2">
    <w:lvl w:ilvl="0">
      <w:start w:val="1"/>
      <w:numFmt w:val="bullet"/>
      <w:lvlText w:val=""/>
      <w:lvlJc w:val="left"/>
      <w:pPr>
        <w:ind w:left="360" w:hanging="360"/>
      </w:pPr>
      <w:rPr>
        <w:rFonts w:ascii="Wingdings" w:hAnsi="Wingdings" w:cs="Wingdings" w:hint="default"/>
        <w:rFonts w:cs="Wingdings"/>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3">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4">
    <w:lvl w:ilvl="0">
      <w:start w:val="1"/>
      <w:numFmt w:val="bullet"/>
      <w:lvlText w:val=""/>
      <w:lvlJc w:val="left"/>
      <w:pPr>
        <w:ind w:left="786" w:hanging="360"/>
      </w:pPr>
      <w:rPr>
        <w:rFonts w:ascii="Wingdings" w:hAnsi="Wingdings" w:cs="Wingdings" w:hint="default"/>
        <w:rFonts w:cs="Wingdings"/>
      </w:rPr>
    </w:lvl>
    <w:lvl w:ilvl="1">
      <w:start w:val="1"/>
      <w:numFmt w:val="bullet"/>
      <w:lvlText w:val="o"/>
      <w:lvlJc w:val="left"/>
      <w:pPr>
        <w:ind w:left="1506" w:hanging="360"/>
      </w:pPr>
      <w:rPr>
        <w:rFonts w:ascii="Courier New" w:hAnsi="Courier New" w:cs="Courier New" w:hint="default"/>
        <w:rFonts w:cs="Courier New"/>
      </w:rPr>
    </w:lvl>
    <w:lvl w:ilvl="2">
      <w:start w:val="1"/>
      <w:numFmt w:val="bullet"/>
      <w:lvlText w:val=""/>
      <w:lvlJc w:val="left"/>
      <w:pPr>
        <w:ind w:left="2226" w:hanging="360"/>
      </w:pPr>
      <w:rPr>
        <w:rFonts w:ascii="Wingdings" w:hAnsi="Wingdings" w:cs="Wingdings" w:hint="default"/>
        <w:rFonts w:cs="Wingdings"/>
      </w:rPr>
    </w:lvl>
    <w:lvl w:ilvl="3">
      <w:start w:val="1"/>
      <w:numFmt w:val="bullet"/>
      <w:lvlText w:val=""/>
      <w:lvlJc w:val="left"/>
      <w:pPr>
        <w:ind w:left="2946" w:hanging="360"/>
      </w:pPr>
      <w:rPr>
        <w:rFonts w:ascii="Symbol" w:hAnsi="Symbol" w:cs="Symbol" w:hint="default"/>
        <w:rFonts w:cs="Symbol"/>
      </w:rPr>
    </w:lvl>
    <w:lvl w:ilvl="4">
      <w:start w:val="1"/>
      <w:numFmt w:val="bullet"/>
      <w:lvlText w:val="o"/>
      <w:lvlJc w:val="left"/>
      <w:pPr>
        <w:ind w:left="3666" w:hanging="360"/>
      </w:pPr>
      <w:rPr>
        <w:rFonts w:ascii="Courier New" w:hAnsi="Courier New" w:cs="Courier New" w:hint="default"/>
        <w:rFonts w:cs="Courier New"/>
      </w:rPr>
    </w:lvl>
    <w:lvl w:ilvl="5">
      <w:start w:val="1"/>
      <w:numFmt w:val="bullet"/>
      <w:lvlText w:val=""/>
      <w:lvlJc w:val="left"/>
      <w:pPr>
        <w:ind w:left="4386" w:hanging="360"/>
      </w:pPr>
      <w:rPr>
        <w:rFonts w:ascii="Wingdings" w:hAnsi="Wingdings" w:cs="Wingdings" w:hint="default"/>
        <w:rFonts w:cs="Wingdings"/>
      </w:rPr>
    </w:lvl>
    <w:lvl w:ilvl="6">
      <w:start w:val="1"/>
      <w:numFmt w:val="bullet"/>
      <w:lvlText w:val=""/>
      <w:lvlJc w:val="left"/>
      <w:pPr>
        <w:ind w:left="5106" w:hanging="360"/>
      </w:pPr>
      <w:rPr>
        <w:rFonts w:ascii="Symbol" w:hAnsi="Symbol" w:cs="Symbol" w:hint="default"/>
        <w:rFonts w:cs="Symbol"/>
      </w:rPr>
    </w:lvl>
    <w:lvl w:ilvl="7">
      <w:start w:val="1"/>
      <w:numFmt w:val="bullet"/>
      <w:lvlText w:val="o"/>
      <w:lvlJc w:val="left"/>
      <w:pPr>
        <w:ind w:left="5826" w:hanging="360"/>
      </w:pPr>
      <w:rPr>
        <w:rFonts w:ascii="Courier New" w:hAnsi="Courier New" w:cs="Courier New" w:hint="default"/>
        <w:rFonts w:cs="Courier New"/>
      </w:rPr>
    </w:lvl>
    <w:lvl w:ilvl="8">
      <w:start w:val="1"/>
      <w:numFmt w:val="bullet"/>
      <w:lvlText w:val=""/>
      <w:lvlJc w:val="left"/>
      <w:pPr>
        <w:ind w:left="6546" w:hanging="360"/>
      </w:pPr>
      <w:rPr>
        <w:rFonts w:ascii="Wingdings" w:hAnsi="Wingdings" w:cs="Wingdings" w:hint="default"/>
        <w:rFonts w:cs="Wingdings"/>
      </w:rPr>
    </w:lvl>
  </w:abstractNum>
  <w:abstractNum w:abstractNumId="5">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6">
    <w:lvl w:ilvl="0">
      <w:start w:val="1"/>
      <w:numFmt w:val="bullet"/>
      <w:lvlText w:val=""/>
      <w:lvlJc w:val="left"/>
      <w:pPr>
        <w:ind w:left="786" w:hanging="360"/>
      </w:pPr>
      <w:rPr>
        <w:rFonts w:ascii="Wingdings" w:hAnsi="Wingdings" w:cs="Wingdings" w:hint="default"/>
        <w:rFonts w:cs="Wingdings"/>
      </w:rPr>
    </w:lvl>
    <w:lvl w:ilvl="1">
      <w:start w:val="1"/>
      <w:numFmt w:val="bullet"/>
      <w:lvlText w:val="o"/>
      <w:lvlJc w:val="left"/>
      <w:pPr>
        <w:ind w:left="1506" w:hanging="360"/>
      </w:pPr>
      <w:rPr>
        <w:rFonts w:ascii="Courier New" w:hAnsi="Courier New" w:cs="Courier New" w:hint="default"/>
        <w:rFonts w:cs="Courier New"/>
      </w:rPr>
    </w:lvl>
    <w:lvl w:ilvl="2">
      <w:start w:val="1"/>
      <w:numFmt w:val="bullet"/>
      <w:lvlText w:val=""/>
      <w:lvlJc w:val="left"/>
      <w:pPr>
        <w:ind w:left="2226" w:hanging="360"/>
      </w:pPr>
      <w:rPr>
        <w:rFonts w:ascii="Wingdings" w:hAnsi="Wingdings" w:cs="Wingdings" w:hint="default"/>
        <w:rFonts w:cs="Wingdings"/>
      </w:rPr>
    </w:lvl>
    <w:lvl w:ilvl="3">
      <w:start w:val="1"/>
      <w:numFmt w:val="bullet"/>
      <w:lvlText w:val=""/>
      <w:lvlJc w:val="left"/>
      <w:pPr>
        <w:ind w:left="2946" w:hanging="360"/>
      </w:pPr>
      <w:rPr>
        <w:rFonts w:ascii="Symbol" w:hAnsi="Symbol" w:cs="Symbol" w:hint="default"/>
        <w:rFonts w:cs="Symbol"/>
      </w:rPr>
    </w:lvl>
    <w:lvl w:ilvl="4">
      <w:start w:val="1"/>
      <w:numFmt w:val="bullet"/>
      <w:lvlText w:val="o"/>
      <w:lvlJc w:val="left"/>
      <w:pPr>
        <w:ind w:left="3666" w:hanging="360"/>
      </w:pPr>
      <w:rPr>
        <w:rFonts w:ascii="Courier New" w:hAnsi="Courier New" w:cs="Courier New" w:hint="default"/>
        <w:rFonts w:cs="Courier New"/>
      </w:rPr>
    </w:lvl>
    <w:lvl w:ilvl="5">
      <w:start w:val="1"/>
      <w:numFmt w:val="bullet"/>
      <w:lvlText w:val=""/>
      <w:lvlJc w:val="left"/>
      <w:pPr>
        <w:ind w:left="4386" w:hanging="360"/>
      </w:pPr>
      <w:rPr>
        <w:rFonts w:ascii="Wingdings" w:hAnsi="Wingdings" w:cs="Wingdings" w:hint="default"/>
        <w:rFonts w:cs="Wingdings"/>
      </w:rPr>
    </w:lvl>
    <w:lvl w:ilvl="6">
      <w:start w:val="1"/>
      <w:numFmt w:val="bullet"/>
      <w:lvlText w:val=""/>
      <w:lvlJc w:val="left"/>
      <w:pPr>
        <w:ind w:left="5106" w:hanging="360"/>
      </w:pPr>
      <w:rPr>
        <w:rFonts w:ascii="Symbol" w:hAnsi="Symbol" w:cs="Symbol" w:hint="default"/>
        <w:rFonts w:cs="Symbol"/>
      </w:rPr>
    </w:lvl>
    <w:lvl w:ilvl="7">
      <w:start w:val="1"/>
      <w:numFmt w:val="bullet"/>
      <w:lvlText w:val="o"/>
      <w:lvlJc w:val="left"/>
      <w:pPr>
        <w:ind w:left="5826" w:hanging="360"/>
      </w:pPr>
      <w:rPr>
        <w:rFonts w:ascii="Courier New" w:hAnsi="Courier New" w:cs="Courier New" w:hint="default"/>
        <w:rFonts w:cs="Courier New"/>
      </w:rPr>
    </w:lvl>
    <w:lvl w:ilvl="8">
      <w:start w:val="1"/>
      <w:numFmt w:val="bullet"/>
      <w:lvlText w:val=""/>
      <w:lvlJc w:val="left"/>
      <w:pPr>
        <w:ind w:left="6546" w:hanging="360"/>
      </w:pPr>
      <w:rPr>
        <w:rFonts w:ascii="Wingdings" w:hAnsi="Wingdings" w:cs="Wingdings" w:hint="default"/>
        <w:rFonts w:cs="Wingdings"/>
      </w:rPr>
    </w:lvl>
  </w:abstractNum>
  <w:abstractNum w:abstractNumId="7">
    <w:lvl w:ilvl="0">
      <w:start w:val="1"/>
      <w:numFmt w:val="bullet"/>
      <w:lvlText w:val=""/>
      <w:lvlJc w:val="left"/>
      <w:pPr>
        <w:ind w:left="360" w:hanging="360"/>
      </w:pPr>
      <w:rPr>
        <w:rFonts w:ascii="Symbol" w:hAnsi="Symbol" w:cs="Symbol" w:hint="default"/>
        <w:sz w:val="24"/>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8">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90"/>
  <w:defaultTabStop w:val="709"/>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Cs w:val="24"/>
        <w:lang w:val="ru-RU"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tLeast" w:line="200"/>
      <w:jc w:val="left"/>
    </w:pPr>
    <w:rPr>
      <w:rFonts w:ascii="Lohit Devanagari" w:hAnsi="Lohit Devanagari" w:eastAsia="DejaVu Sans" w:cs="Liberation Sans"/>
      <w:color w:val="000000"/>
      <w:kern w:val="2"/>
      <w:sz w:val="36"/>
      <w:szCs w:val="24"/>
      <w:lang w:val="ru-RU" w:eastAsia="zh-CN" w:bidi="hi-IN"/>
    </w:rPr>
  </w:style>
  <w:style w:type="character" w:styleId="DefaultParagraphFont" w:default="1">
    <w:name w:val="Default Paragraph Font"/>
    <w:uiPriority w:val="1"/>
    <w:semiHidden/>
    <w:unhideWhenUsed/>
    <w:qFormat/>
    <w:rPr/>
  </w:style>
  <w:style w:type="character" w:styleId="ListLabel5" w:customStyle="1">
    <w:name w:val="ListLabel 5"/>
    <w:qFormat/>
    <w:rPr>
      <w:rFonts w:cs="Courier New"/>
    </w:rPr>
  </w:style>
  <w:style w:type="character" w:styleId="ListLabel6" w:customStyle="1">
    <w:name w:val="ListLabel 6"/>
    <w:qFormat/>
    <w:rPr>
      <w:rFonts w:cs="Courier New"/>
    </w:rPr>
  </w:style>
  <w:style w:type="character" w:styleId="ListLabel7" w:customStyle="1">
    <w:name w:val="ListLabel 7"/>
    <w:qFormat/>
    <w:rPr>
      <w:rFonts w:cs="Courier New"/>
    </w:rPr>
  </w:style>
  <w:style w:type="character" w:styleId="ListLabel38" w:customStyle="1">
    <w:name w:val="ListLabel 38"/>
    <w:qFormat/>
    <w:rPr>
      <w:rFonts w:cs="Courier New"/>
    </w:rPr>
  </w:style>
  <w:style w:type="character" w:styleId="ListLabel39" w:customStyle="1">
    <w:name w:val="ListLabel 39"/>
    <w:qFormat/>
    <w:rPr>
      <w:rFonts w:cs="Courier New"/>
    </w:rPr>
  </w:style>
  <w:style w:type="character" w:styleId="ListLabel40" w:customStyle="1">
    <w:name w:val="ListLabel 40"/>
    <w:qFormat/>
    <w:rPr>
      <w:rFonts w:cs="Courier New"/>
    </w:rPr>
  </w:style>
  <w:style w:type="character" w:styleId="ListLabel8" w:customStyle="1">
    <w:name w:val="ListLabel 8"/>
    <w:qFormat/>
    <w:rPr>
      <w:rFonts w:cs="Courier New"/>
    </w:rPr>
  </w:style>
  <w:style w:type="character" w:styleId="ListLabel9" w:customStyle="1">
    <w:name w:val="ListLabel 9"/>
    <w:qFormat/>
    <w:rPr>
      <w:rFonts w:cs="Courier New"/>
    </w:rPr>
  </w:style>
  <w:style w:type="character" w:styleId="ListLabel10" w:customStyle="1">
    <w:name w:val="ListLabel 10"/>
    <w:qFormat/>
    <w:rPr>
      <w:rFonts w:cs="Courier New"/>
    </w:rPr>
  </w:style>
  <w:style w:type="character" w:styleId="ListLabel11" w:customStyle="1">
    <w:name w:val="ListLabel 11"/>
    <w:qFormat/>
    <w:rPr>
      <w:rFonts w:cs="Courier New"/>
    </w:rPr>
  </w:style>
  <w:style w:type="character" w:styleId="ListLabel12" w:customStyle="1">
    <w:name w:val="ListLabel 12"/>
    <w:qFormat/>
    <w:rPr>
      <w:rFonts w:cs="Courier New"/>
    </w:rPr>
  </w:style>
  <w:style w:type="character" w:styleId="ListLabel13" w:customStyle="1">
    <w:name w:val="ListLabel 13"/>
    <w:qFormat/>
    <w:rPr>
      <w:rFonts w:cs="Courier New"/>
    </w:rPr>
  </w:style>
  <w:style w:type="character" w:styleId="ListLabel14" w:customStyle="1">
    <w:name w:val="ListLabel 14"/>
    <w:qFormat/>
    <w:rPr>
      <w:rFonts w:cs="Courier New"/>
    </w:rPr>
  </w:style>
  <w:style w:type="character" w:styleId="ListLabel15" w:customStyle="1">
    <w:name w:val="ListLabel 15"/>
    <w:qFormat/>
    <w:rPr>
      <w:rFonts w:cs="Courier New"/>
    </w:rPr>
  </w:style>
  <w:style w:type="character" w:styleId="ListLabel16" w:customStyle="1">
    <w:name w:val="ListLabel 16"/>
    <w:qFormat/>
    <w:rPr>
      <w:rFonts w:cs="Courier New"/>
    </w:rPr>
  </w:style>
  <w:style w:type="character" w:styleId="ListLabel17" w:customStyle="1">
    <w:name w:val="ListLabel 17"/>
    <w:qFormat/>
    <w:rPr>
      <w:rFonts w:cs="Courier New"/>
    </w:rPr>
  </w:style>
  <w:style w:type="character" w:styleId="ListLabel18" w:customStyle="1">
    <w:name w:val="ListLabel 18"/>
    <w:qFormat/>
    <w:rPr>
      <w:rFonts w:cs="Courier New"/>
    </w:rPr>
  </w:style>
  <w:style w:type="character" w:styleId="ListLabel19" w:customStyle="1">
    <w:name w:val="ListLabel 19"/>
    <w:qFormat/>
    <w:rPr>
      <w:rFonts w:cs="Courier New"/>
    </w:rPr>
  </w:style>
  <w:style w:type="character" w:styleId="ListLabel20" w:customStyle="1">
    <w:name w:val="ListLabel 20"/>
    <w:qFormat/>
    <w:rPr>
      <w:rFonts w:cs="Courier New"/>
    </w:rPr>
  </w:style>
  <w:style w:type="character" w:styleId="ListLabel21" w:customStyle="1">
    <w:name w:val="ListLabel 21"/>
    <w:qFormat/>
    <w:rPr>
      <w:rFonts w:cs="Courier New"/>
    </w:rPr>
  </w:style>
  <w:style w:type="character" w:styleId="ListLabel22" w:customStyle="1">
    <w:name w:val="ListLabel 22"/>
    <w:qFormat/>
    <w:rPr>
      <w:rFonts w:cs="Courier New"/>
    </w:rPr>
  </w:style>
  <w:style w:type="character" w:styleId="ListLabel23" w:customStyle="1">
    <w:name w:val="ListLabel 23"/>
    <w:qFormat/>
    <w:rPr>
      <w:rFonts w:cs="Courier New"/>
    </w:rPr>
  </w:style>
  <w:style w:type="character" w:styleId="ListLabel24" w:customStyle="1">
    <w:name w:val="ListLabel 24"/>
    <w:qFormat/>
    <w:rPr>
      <w:rFonts w:cs="Courier New"/>
    </w:rPr>
  </w:style>
  <w:style w:type="character" w:styleId="ListLabel25" w:customStyle="1">
    <w:name w:val="ListLabel 25"/>
    <w:qFormat/>
    <w:rPr>
      <w:rFonts w:cs="Courier New"/>
    </w:rPr>
  </w:style>
  <w:style w:type="character" w:styleId="ListLabel26" w:customStyle="1">
    <w:name w:val="ListLabel 26"/>
    <w:qFormat/>
    <w:rPr>
      <w:rFonts w:cs="Courier New"/>
    </w:rPr>
  </w:style>
  <w:style w:type="character" w:styleId="ListLabel27" w:customStyle="1">
    <w:name w:val="ListLabel 27"/>
    <w:qFormat/>
    <w:rPr>
      <w:rFonts w:cs="Courier New"/>
    </w:rPr>
  </w:style>
  <w:style w:type="character" w:styleId="ListLabel28" w:customStyle="1">
    <w:name w:val="ListLabel 28"/>
    <w:qFormat/>
    <w:rPr>
      <w:rFonts w:cs="Courier New"/>
    </w:rPr>
  </w:style>
  <w:style w:type="character" w:styleId="ListLabel29" w:customStyle="1">
    <w:name w:val="ListLabel 29"/>
    <w:qFormat/>
    <w:rPr>
      <w:rFonts w:cs="Courier New"/>
    </w:rPr>
  </w:style>
  <w:style w:type="character" w:styleId="ListLabel30" w:customStyle="1">
    <w:name w:val="ListLabel 30"/>
    <w:qFormat/>
    <w:rPr>
      <w:rFonts w:cs="Courier New"/>
    </w:rPr>
  </w:style>
  <w:style w:type="character" w:styleId="ListLabel31" w:customStyle="1">
    <w:name w:val="ListLabel 31"/>
    <w:qFormat/>
    <w:rPr>
      <w:rFonts w:cs="Courier New"/>
    </w:rPr>
  </w:style>
  <w:style w:type="character" w:styleId="ListLabel41" w:customStyle="1">
    <w:name w:val="ListLabel 41"/>
    <w:qFormat/>
    <w:rPr>
      <w:rFonts w:cs="Symbol"/>
    </w:rPr>
  </w:style>
  <w:style w:type="character" w:styleId="ListLabel42" w:customStyle="1">
    <w:name w:val="ListLabel 42"/>
    <w:qFormat/>
    <w:rPr>
      <w:rFonts w:cs="Courier New"/>
    </w:rPr>
  </w:style>
  <w:style w:type="character" w:styleId="ListLabel43" w:customStyle="1">
    <w:name w:val="ListLabel 43"/>
    <w:qFormat/>
    <w:rPr>
      <w:rFonts w:cs="Wingdings"/>
    </w:rPr>
  </w:style>
  <w:style w:type="character" w:styleId="ListLabel44" w:customStyle="1">
    <w:name w:val="ListLabel 44"/>
    <w:qFormat/>
    <w:rPr>
      <w:rFonts w:cs="Symbol"/>
    </w:rPr>
  </w:style>
  <w:style w:type="character" w:styleId="ListLabel45" w:customStyle="1">
    <w:name w:val="ListLabel 45"/>
    <w:qFormat/>
    <w:rPr>
      <w:rFonts w:cs="Courier New"/>
    </w:rPr>
  </w:style>
  <w:style w:type="character" w:styleId="ListLabel46" w:customStyle="1">
    <w:name w:val="ListLabel 46"/>
    <w:qFormat/>
    <w:rPr>
      <w:rFonts w:cs="Wingdings"/>
    </w:rPr>
  </w:style>
  <w:style w:type="character" w:styleId="ListLabel47" w:customStyle="1">
    <w:name w:val="ListLabel 47"/>
    <w:qFormat/>
    <w:rPr>
      <w:rFonts w:cs="Symbol"/>
    </w:rPr>
  </w:style>
  <w:style w:type="character" w:styleId="ListLabel48" w:customStyle="1">
    <w:name w:val="ListLabel 48"/>
    <w:qFormat/>
    <w:rPr>
      <w:rFonts w:cs="Courier New"/>
    </w:rPr>
  </w:style>
  <w:style w:type="character" w:styleId="ListLabel49" w:customStyle="1">
    <w:name w:val="ListLabel 49"/>
    <w:qFormat/>
    <w:rPr>
      <w:rFonts w:cs="Wingdings"/>
    </w:rPr>
  </w:style>
  <w:style w:type="character" w:styleId="ListLabel50" w:customStyle="1">
    <w:name w:val="ListLabel 50"/>
    <w:qFormat/>
    <w:rPr>
      <w:rFonts w:cs="Wingdings"/>
    </w:rPr>
  </w:style>
  <w:style w:type="character" w:styleId="ListLabel51" w:customStyle="1">
    <w:name w:val="ListLabel 51"/>
    <w:qFormat/>
    <w:rPr>
      <w:rFonts w:cs="Courier New"/>
    </w:rPr>
  </w:style>
  <w:style w:type="character" w:styleId="ListLabel52" w:customStyle="1">
    <w:name w:val="ListLabel 52"/>
    <w:qFormat/>
    <w:rPr>
      <w:rFonts w:cs="Wingdings"/>
    </w:rPr>
  </w:style>
  <w:style w:type="character" w:styleId="ListLabel53" w:customStyle="1">
    <w:name w:val="ListLabel 53"/>
    <w:qFormat/>
    <w:rPr>
      <w:rFonts w:cs="Symbol"/>
    </w:rPr>
  </w:style>
  <w:style w:type="character" w:styleId="ListLabel54" w:customStyle="1">
    <w:name w:val="ListLabel 54"/>
    <w:qFormat/>
    <w:rPr>
      <w:rFonts w:cs="Courier New"/>
    </w:rPr>
  </w:style>
  <w:style w:type="character" w:styleId="ListLabel55" w:customStyle="1">
    <w:name w:val="ListLabel 55"/>
    <w:qFormat/>
    <w:rPr>
      <w:rFonts w:cs="Wingdings"/>
    </w:rPr>
  </w:style>
  <w:style w:type="character" w:styleId="ListLabel56" w:customStyle="1">
    <w:name w:val="ListLabel 56"/>
    <w:qFormat/>
    <w:rPr>
      <w:rFonts w:cs="Symbol"/>
    </w:rPr>
  </w:style>
  <w:style w:type="character" w:styleId="ListLabel57" w:customStyle="1">
    <w:name w:val="ListLabel 57"/>
    <w:qFormat/>
    <w:rPr>
      <w:rFonts w:cs="Courier New"/>
    </w:rPr>
  </w:style>
  <w:style w:type="character" w:styleId="ListLabel58" w:customStyle="1">
    <w:name w:val="ListLabel 58"/>
    <w:qFormat/>
    <w:rPr>
      <w:rFonts w:cs="Wingdings"/>
    </w:rPr>
  </w:style>
  <w:style w:type="character" w:styleId="ListLabel59" w:customStyle="1">
    <w:name w:val="ListLabel 59"/>
    <w:qFormat/>
    <w:rPr>
      <w:rFonts w:cs="Symbol"/>
    </w:rPr>
  </w:style>
  <w:style w:type="character" w:styleId="ListLabel60" w:customStyle="1">
    <w:name w:val="ListLabel 60"/>
    <w:qFormat/>
    <w:rPr>
      <w:rFonts w:cs="Courier New"/>
    </w:rPr>
  </w:style>
  <w:style w:type="character" w:styleId="ListLabel61" w:customStyle="1">
    <w:name w:val="ListLabel 61"/>
    <w:qFormat/>
    <w:rPr>
      <w:rFonts w:cs="Wingdings"/>
    </w:rPr>
  </w:style>
  <w:style w:type="character" w:styleId="ListLabel62" w:customStyle="1">
    <w:name w:val="ListLabel 62"/>
    <w:qFormat/>
    <w:rPr>
      <w:rFonts w:cs="Symbol"/>
    </w:rPr>
  </w:style>
  <w:style w:type="character" w:styleId="ListLabel63" w:customStyle="1">
    <w:name w:val="ListLabel 63"/>
    <w:qFormat/>
    <w:rPr>
      <w:rFonts w:cs="Courier New"/>
    </w:rPr>
  </w:style>
  <w:style w:type="character" w:styleId="ListLabel64" w:customStyle="1">
    <w:name w:val="ListLabel 64"/>
    <w:qFormat/>
    <w:rPr>
      <w:rFonts w:cs="Wingdings"/>
    </w:rPr>
  </w:style>
  <w:style w:type="character" w:styleId="ListLabel65" w:customStyle="1">
    <w:name w:val="ListLabel 65"/>
    <w:qFormat/>
    <w:rPr>
      <w:rFonts w:cs="Symbol"/>
    </w:rPr>
  </w:style>
  <w:style w:type="character" w:styleId="ListLabel66" w:customStyle="1">
    <w:name w:val="ListLabel 66"/>
    <w:qFormat/>
    <w:rPr>
      <w:rFonts w:cs="Courier New"/>
    </w:rPr>
  </w:style>
  <w:style w:type="character" w:styleId="ListLabel67" w:customStyle="1">
    <w:name w:val="ListLabel 67"/>
    <w:qFormat/>
    <w:rPr>
      <w:rFonts w:cs="Wingdings"/>
    </w:rPr>
  </w:style>
  <w:style w:type="character" w:styleId="ListLabel68" w:customStyle="1">
    <w:name w:val="ListLabel 68"/>
    <w:qFormat/>
    <w:rPr>
      <w:rFonts w:cs="Wingdings"/>
    </w:rPr>
  </w:style>
  <w:style w:type="character" w:styleId="ListLabel69" w:customStyle="1">
    <w:name w:val="ListLabel 69"/>
    <w:qFormat/>
    <w:rPr>
      <w:rFonts w:cs="Courier New"/>
    </w:rPr>
  </w:style>
  <w:style w:type="character" w:styleId="ListLabel70" w:customStyle="1">
    <w:name w:val="ListLabel 70"/>
    <w:qFormat/>
    <w:rPr>
      <w:rFonts w:cs="Wingdings"/>
    </w:rPr>
  </w:style>
  <w:style w:type="character" w:styleId="ListLabel71" w:customStyle="1">
    <w:name w:val="ListLabel 71"/>
    <w:qFormat/>
    <w:rPr>
      <w:rFonts w:cs="Symbol"/>
    </w:rPr>
  </w:style>
  <w:style w:type="character" w:styleId="ListLabel72" w:customStyle="1">
    <w:name w:val="ListLabel 72"/>
    <w:qFormat/>
    <w:rPr>
      <w:rFonts w:cs="Courier New"/>
    </w:rPr>
  </w:style>
  <w:style w:type="character" w:styleId="ListLabel73" w:customStyle="1">
    <w:name w:val="ListLabel 73"/>
    <w:qFormat/>
    <w:rPr>
      <w:rFonts w:cs="Wingdings"/>
    </w:rPr>
  </w:style>
  <w:style w:type="character" w:styleId="ListLabel74" w:customStyle="1">
    <w:name w:val="ListLabel 74"/>
    <w:qFormat/>
    <w:rPr>
      <w:rFonts w:cs="Symbol"/>
    </w:rPr>
  </w:style>
  <w:style w:type="character" w:styleId="ListLabel75" w:customStyle="1">
    <w:name w:val="ListLabel 75"/>
    <w:qFormat/>
    <w:rPr>
      <w:rFonts w:cs="Courier New"/>
    </w:rPr>
  </w:style>
  <w:style w:type="character" w:styleId="ListLabel76" w:customStyle="1">
    <w:name w:val="ListLabel 76"/>
    <w:qFormat/>
    <w:rPr>
      <w:rFonts w:cs="Wingdings"/>
    </w:rPr>
  </w:style>
  <w:style w:type="character" w:styleId="ListLabel77" w:customStyle="1">
    <w:name w:val="ListLabel 77"/>
    <w:qFormat/>
    <w:rPr>
      <w:rFonts w:cs="Symbol"/>
    </w:rPr>
  </w:style>
  <w:style w:type="character" w:styleId="ListLabel78" w:customStyle="1">
    <w:name w:val="ListLabel 78"/>
    <w:qFormat/>
    <w:rPr>
      <w:rFonts w:cs="Courier New"/>
    </w:rPr>
  </w:style>
  <w:style w:type="character" w:styleId="ListLabel79" w:customStyle="1">
    <w:name w:val="ListLabel 79"/>
    <w:qFormat/>
    <w:rPr>
      <w:rFonts w:cs="Wingdings"/>
    </w:rPr>
  </w:style>
  <w:style w:type="character" w:styleId="ListLabel80" w:customStyle="1">
    <w:name w:val="ListLabel 80"/>
    <w:qFormat/>
    <w:rPr>
      <w:rFonts w:cs="Symbol"/>
    </w:rPr>
  </w:style>
  <w:style w:type="character" w:styleId="ListLabel81" w:customStyle="1">
    <w:name w:val="ListLabel 81"/>
    <w:qFormat/>
    <w:rPr>
      <w:rFonts w:cs="Courier New"/>
    </w:rPr>
  </w:style>
  <w:style w:type="character" w:styleId="ListLabel82" w:customStyle="1">
    <w:name w:val="ListLabel 82"/>
    <w:qFormat/>
    <w:rPr>
      <w:rFonts w:cs="Wingdings"/>
    </w:rPr>
  </w:style>
  <w:style w:type="character" w:styleId="ListLabel83" w:customStyle="1">
    <w:name w:val="ListLabel 83"/>
    <w:qFormat/>
    <w:rPr>
      <w:rFonts w:cs="Symbol"/>
    </w:rPr>
  </w:style>
  <w:style w:type="character" w:styleId="ListLabel84" w:customStyle="1">
    <w:name w:val="ListLabel 84"/>
    <w:qFormat/>
    <w:rPr>
      <w:rFonts w:cs="Courier New"/>
    </w:rPr>
  </w:style>
  <w:style w:type="character" w:styleId="ListLabel85" w:customStyle="1">
    <w:name w:val="ListLabel 85"/>
    <w:qFormat/>
    <w:rPr>
      <w:rFonts w:cs="Wingdings"/>
    </w:rPr>
  </w:style>
  <w:style w:type="character" w:styleId="ListLabel86" w:customStyle="1">
    <w:name w:val="ListLabel 86"/>
    <w:qFormat/>
    <w:rPr>
      <w:rFonts w:cs="Wingdings"/>
    </w:rPr>
  </w:style>
  <w:style w:type="character" w:styleId="ListLabel87" w:customStyle="1">
    <w:name w:val="ListLabel 87"/>
    <w:qFormat/>
    <w:rPr>
      <w:rFonts w:cs="Courier New"/>
    </w:rPr>
  </w:style>
  <w:style w:type="character" w:styleId="ListLabel88" w:customStyle="1">
    <w:name w:val="ListLabel 88"/>
    <w:qFormat/>
    <w:rPr>
      <w:rFonts w:cs="Wingdings"/>
    </w:rPr>
  </w:style>
  <w:style w:type="character" w:styleId="ListLabel89" w:customStyle="1">
    <w:name w:val="ListLabel 89"/>
    <w:qFormat/>
    <w:rPr>
      <w:rFonts w:cs="Symbol"/>
    </w:rPr>
  </w:style>
  <w:style w:type="character" w:styleId="ListLabel90" w:customStyle="1">
    <w:name w:val="ListLabel 90"/>
    <w:qFormat/>
    <w:rPr>
      <w:rFonts w:cs="Courier New"/>
    </w:rPr>
  </w:style>
  <w:style w:type="character" w:styleId="ListLabel91" w:customStyle="1">
    <w:name w:val="ListLabel 91"/>
    <w:qFormat/>
    <w:rPr>
      <w:rFonts w:cs="Wingdings"/>
    </w:rPr>
  </w:style>
  <w:style w:type="character" w:styleId="ListLabel92" w:customStyle="1">
    <w:name w:val="ListLabel 92"/>
    <w:qFormat/>
    <w:rPr>
      <w:rFonts w:cs="Symbol"/>
    </w:rPr>
  </w:style>
  <w:style w:type="character" w:styleId="ListLabel93" w:customStyle="1">
    <w:name w:val="ListLabel 93"/>
    <w:qFormat/>
    <w:rPr>
      <w:rFonts w:cs="Courier New"/>
    </w:rPr>
  </w:style>
  <w:style w:type="character" w:styleId="ListLabel94" w:customStyle="1">
    <w:name w:val="ListLabel 94"/>
    <w:qFormat/>
    <w:rPr>
      <w:rFonts w:cs="Wingdings"/>
    </w:rPr>
  </w:style>
  <w:style w:type="character" w:styleId="ListLabel95" w:customStyle="1">
    <w:name w:val="ListLabel 95"/>
    <w:qFormat/>
    <w:rPr>
      <w:rFonts w:ascii="Liberation Serif" w:hAnsi="Liberation Serif" w:cs="Symbol"/>
      <w:sz w:val="24"/>
    </w:rPr>
  </w:style>
  <w:style w:type="character" w:styleId="ListLabel96" w:customStyle="1">
    <w:name w:val="ListLabel 96"/>
    <w:qFormat/>
    <w:rPr>
      <w:rFonts w:cs="Courier New"/>
    </w:rPr>
  </w:style>
  <w:style w:type="character" w:styleId="ListLabel97" w:customStyle="1">
    <w:name w:val="ListLabel 97"/>
    <w:qFormat/>
    <w:rPr>
      <w:rFonts w:cs="Wingdings"/>
    </w:rPr>
  </w:style>
  <w:style w:type="character" w:styleId="ListLabel98" w:customStyle="1">
    <w:name w:val="ListLabel 98"/>
    <w:qFormat/>
    <w:rPr>
      <w:rFonts w:cs="Symbol"/>
    </w:rPr>
  </w:style>
  <w:style w:type="character" w:styleId="ListLabel99" w:customStyle="1">
    <w:name w:val="ListLabel 99"/>
    <w:qFormat/>
    <w:rPr>
      <w:rFonts w:cs="Courier New"/>
    </w:rPr>
  </w:style>
  <w:style w:type="character" w:styleId="ListLabel100" w:customStyle="1">
    <w:name w:val="ListLabel 100"/>
    <w:qFormat/>
    <w:rPr>
      <w:rFonts w:cs="Wingdings"/>
    </w:rPr>
  </w:style>
  <w:style w:type="character" w:styleId="ListLabel101" w:customStyle="1">
    <w:name w:val="ListLabel 101"/>
    <w:qFormat/>
    <w:rPr>
      <w:rFonts w:cs="Symbol"/>
    </w:rPr>
  </w:style>
  <w:style w:type="character" w:styleId="ListLabel102" w:customStyle="1">
    <w:name w:val="ListLabel 102"/>
    <w:qFormat/>
    <w:rPr>
      <w:rFonts w:cs="Courier New"/>
    </w:rPr>
  </w:style>
  <w:style w:type="character" w:styleId="ListLabel103" w:customStyle="1">
    <w:name w:val="ListLabel 103"/>
    <w:qFormat/>
    <w:rPr>
      <w:rFonts w:cs="Wingdings"/>
    </w:rPr>
  </w:style>
  <w:style w:type="character" w:styleId="ListLabel104" w:customStyle="1">
    <w:name w:val="ListLabel 104"/>
    <w:qFormat/>
    <w:rPr>
      <w:rFonts w:cs="Symbol"/>
    </w:rPr>
  </w:style>
  <w:style w:type="character" w:styleId="ListLabel105" w:customStyle="1">
    <w:name w:val="ListLabel 105"/>
    <w:qFormat/>
    <w:rPr>
      <w:rFonts w:cs="Courier New"/>
    </w:rPr>
  </w:style>
  <w:style w:type="character" w:styleId="ListLabel106" w:customStyle="1">
    <w:name w:val="ListLabel 106"/>
    <w:qFormat/>
    <w:rPr>
      <w:rFonts w:cs="Wingdings"/>
    </w:rPr>
  </w:style>
  <w:style w:type="character" w:styleId="ListLabel107" w:customStyle="1">
    <w:name w:val="ListLabel 107"/>
    <w:qFormat/>
    <w:rPr>
      <w:rFonts w:cs="Symbol"/>
    </w:rPr>
  </w:style>
  <w:style w:type="character" w:styleId="ListLabel108" w:customStyle="1">
    <w:name w:val="ListLabel 108"/>
    <w:qFormat/>
    <w:rPr>
      <w:rFonts w:cs="Courier New"/>
    </w:rPr>
  </w:style>
  <w:style w:type="character" w:styleId="ListLabel109" w:customStyle="1">
    <w:name w:val="ListLabel 109"/>
    <w:qFormat/>
    <w:rPr>
      <w:rFonts w:cs="Wingdings"/>
    </w:rPr>
  </w:style>
  <w:style w:type="character" w:styleId="ListLabel110" w:customStyle="1">
    <w:name w:val="ListLabel 110"/>
    <w:qFormat/>
    <w:rPr>
      <w:rFonts w:cs="Symbol"/>
    </w:rPr>
  </w:style>
  <w:style w:type="character" w:styleId="ListLabel111" w:customStyle="1">
    <w:name w:val="ListLabel 111"/>
    <w:qFormat/>
    <w:rPr>
      <w:rFonts w:cs="Courier New"/>
    </w:rPr>
  </w:style>
  <w:style w:type="character" w:styleId="ListLabel112" w:customStyle="1">
    <w:name w:val="ListLabel 112"/>
    <w:qFormat/>
    <w:rPr>
      <w:rFonts w:cs="Wingdings"/>
    </w:rPr>
  </w:style>
  <w:style w:type="character" w:styleId="ListLabel113" w:customStyle="1">
    <w:name w:val="ListLabel 113"/>
    <w:qFormat/>
    <w:rPr>
      <w:rFonts w:cs="Wingdings"/>
    </w:rPr>
  </w:style>
  <w:style w:type="character" w:styleId="ListLabel114" w:customStyle="1">
    <w:name w:val="ListLabel 114"/>
    <w:qFormat/>
    <w:rPr>
      <w:rFonts w:cs="Courier New"/>
    </w:rPr>
  </w:style>
  <w:style w:type="character" w:styleId="ListLabel115" w:customStyle="1">
    <w:name w:val="ListLabel 115"/>
    <w:qFormat/>
    <w:rPr>
      <w:rFonts w:cs="Wingdings"/>
    </w:rPr>
  </w:style>
  <w:style w:type="character" w:styleId="ListLabel116" w:customStyle="1">
    <w:name w:val="ListLabel 116"/>
    <w:qFormat/>
    <w:rPr>
      <w:rFonts w:cs="Symbol"/>
    </w:rPr>
  </w:style>
  <w:style w:type="character" w:styleId="ListLabel117" w:customStyle="1">
    <w:name w:val="ListLabel 117"/>
    <w:qFormat/>
    <w:rPr>
      <w:rFonts w:cs="Courier New"/>
    </w:rPr>
  </w:style>
  <w:style w:type="character" w:styleId="ListLabel118" w:customStyle="1">
    <w:name w:val="ListLabel 118"/>
    <w:qFormat/>
    <w:rPr>
      <w:rFonts w:cs="Wingdings"/>
    </w:rPr>
  </w:style>
  <w:style w:type="character" w:styleId="ListLabel119" w:customStyle="1">
    <w:name w:val="ListLabel 119"/>
    <w:qFormat/>
    <w:rPr>
      <w:rFonts w:cs="Symbol"/>
    </w:rPr>
  </w:style>
  <w:style w:type="character" w:styleId="ListLabel120" w:customStyle="1">
    <w:name w:val="ListLabel 120"/>
    <w:qFormat/>
    <w:rPr>
      <w:rFonts w:cs="Courier New"/>
    </w:rPr>
  </w:style>
  <w:style w:type="character" w:styleId="ListLabel121" w:customStyle="1">
    <w:name w:val="ListLabel 121"/>
    <w:qFormat/>
    <w:rPr>
      <w:rFonts w:cs="Wingdings"/>
    </w:rPr>
  </w:style>
  <w:style w:type="character" w:styleId="Style14" w:customStyle="1">
    <w:name w:val="Маркеры списка"/>
    <w:qFormat/>
    <w:rPr>
      <w:rFonts w:ascii="OpenSymbol" w:hAnsi="OpenSymbol" w:eastAsia="OpenSymbol" w:cs="OpenSymbol"/>
    </w:rPr>
  </w:style>
  <w:style w:type="character" w:styleId="ListLabel122">
    <w:name w:val="ListLabel 122"/>
    <w:qFormat/>
    <w:rPr>
      <w:rFonts w:ascii="Liberation Serif" w:hAnsi="Liberation Serif" w:cs="Symbol"/>
    </w:rPr>
  </w:style>
  <w:style w:type="character" w:styleId="ListLabel123">
    <w:name w:val="ListLabel 123"/>
    <w:qFormat/>
    <w:rPr>
      <w:rFonts w:cs="Courier New"/>
    </w:rPr>
  </w:style>
  <w:style w:type="character" w:styleId="ListLabel124">
    <w:name w:val="ListLabel 124"/>
    <w:qFormat/>
    <w:rPr>
      <w:rFonts w:cs="Wingdings"/>
    </w:rPr>
  </w:style>
  <w:style w:type="character" w:styleId="ListLabel125">
    <w:name w:val="ListLabel 125"/>
    <w:qFormat/>
    <w:rPr>
      <w:rFonts w:cs="Symbol"/>
    </w:rPr>
  </w:style>
  <w:style w:type="character" w:styleId="ListLabel126">
    <w:name w:val="ListLabel 126"/>
    <w:qFormat/>
    <w:rPr>
      <w:rFonts w:cs="Courier New"/>
    </w:rPr>
  </w:style>
  <w:style w:type="character" w:styleId="ListLabel127">
    <w:name w:val="ListLabel 127"/>
    <w:qFormat/>
    <w:rPr>
      <w:rFonts w:cs="Wingdings"/>
    </w:rPr>
  </w:style>
  <w:style w:type="character" w:styleId="ListLabel128">
    <w:name w:val="ListLabel 128"/>
    <w:qFormat/>
    <w:rPr>
      <w:rFonts w:cs="Symbol"/>
    </w:rPr>
  </w:style>
  <w:style w:type="character" w:styleId="ListLabel129">
    <w:name w:val="ListLabel 129"/>
    <w:qFormat/>
    <w:rPr>
      <w:rFonts w:cs="Courier New"/>
    </w:rPr>
  </w:style>
  <w:style w:type="character" w:styleId="ListLabel130">
    <w:name w:val="ListLabel 130"/>
    <w:qFormat/>
    <w:rPr>
      <w:rFonts w:cs="Wingdings"/>
    </w:rPr>
  </w:style>
  <w:style w:type="character" w:styleId="ListLabel131">
    <w:name w:val="ListLabel 131"/>
    <w:qFormat/>
    <w:rPr>
      <w:rFonts w:cs="Wingdings"/>
    </w:rPr>
  </w:style>
  <w:style w:type="character" w:styleId="ListLabel132">
    <w:name w:val="ListLabel 132"/>
    <w:qFormat/>
    <w:rPr>
      <w:rFonts w:cs="Courier New"/>
    </w:rPr>
  </w:style>
  <w:style w:type="character" w:styleId="ListLabel133">
    <w:name w:val="ListLabel 133"/>
    <w:qFormat/>
    <w:rPr>
      <w:rFonts w:cs="Wingdings"/>
    </w:rPr>
  </w:style>
  <w:style w:type="character" w:styleId="ListLabel134">
    <w:name w:val="ListLabel 134"/>
    <w:qFormat/>
    <w:rPr>
      <w:rFonts w:cs="Symbol"/>
    </w:rPr>
  </w:style>
  <w:style w:type="character" w:styleId="ListLabel135">
    <w:name w:val="ListLabel 135"/>
    <w:qFormat/>
    <w:rPr>
      <w:rFonts w:cs="Courier New"/>
    </w:rPr>
  </w:style>
  <w:style w:type="character" w:styleId="ListLabel136">
    <w:name w:val="ListLabel 136"/>
    <w:qFormat/>
    <w:rPr>
      <w:rFonts w:cs="Wingdings"/>
    </w:rPr>
  </w:style>
  <w:style w:type="character" w:styleId="ListLabel137">
    <w:name w:val="ListLabel 137"/>
    <w:qFormat/>
    <w:rPr>
      <w:rFonts w:cs="Symbol"/>
    </w:rPr>
  </w:style>
  <w:style w:type="character" w:styleId="ListLabel138">
    <w:name w:val="ListLabel 138"/>
    <w:qFormat/>
    <w:rPr>
      <w:rFonts w:cs="Courier New"/>
    </w:rPr>
  </w:style>
  <w:style w:type="character" w:styleId="ListLabel139">
    <w:name w:val="ListLabel 139"/>
    <w:qFormat/>
    <w:rPr>
      <w:rFonts w:cs="Wingdings"/>
    </w:rPr>
  </w:style>
  <w:style w:type="character" w:styleId="ListLabel140">
    <w:name w:val="ListLabel 140"/>
    <w:qFormat/>
    <w:rPr>
      <w:rFonts w:ascii="Liberation Serif" w:hAnsi="Liberation Serif" w:cs="Symbol"/>
    </w:rPr>
  </w:style>
  <w:style w:type="character" w:styleId="ListLabel141">
    <w:name w:val="ListLabel 141"/>
    <w:qFormat/>
    <w:rPr>
      <w:rFonts w:cs="Courier New"/>
    </w:rPr>
  </w:style>
  <w:style w:type="character" w:styleId="ListLabel142">
    <w:name w:val="ListLabel 142"/>
    <w:qFormat/>
    <w:rPr>
      <w:rFonts w:cs="Wingdings"/>
    </w:rPr>
  </w:style>
  <w:style w:type="character" w:styleId="ListLabel143">
    <w:name w:val="ListLabel 143"/>
    <w:qFormat/>
    <w:rPr>
      <w:rFonts w:cs="Symbol"/>
    </w:rPr>
  </w:style>
  <w:style w:type="character" w:styleId="ListLabel144">
    <w:name w:val="ListLabel 144"/>
    <w:qFormat/>
    <w:rPr>
      <w:rFonts w:cs="Courier New"/>
    </w:rPr>
  </w:style>
  <w:style w:type="character" w:styleId="ListLabel145">
    <w:name w:val="ListLabel 145"/>
    <w:qFormat/>
    <w:rPr>
      <w:rFonts w:cs="Wingdings"/>
    </w:rPr>
  </w:style>
  <w:style w:type="character" w:styleId="ListLabel146">
    <w:name w:val="ListLabel 146"/>
    <w:qFormat/>
    <w:rPr>
      <w:rFonts w:cs="Symbol"/>
    </w:rPr>
  </w:style>
  <w:style w:type="character" w:styleId="ListLabel147">
    <w:name w:val="ListLabel 147"/>
    <w:qFormat/>
    <w:rPr>
      <w:rFonts w:cs="Courier New"/>
    </w:rPr>
  </w:style>
  <w:style w:type="character" w:styleId="ListLabel148">
    <w:name w:val="ListLabel 148"/>
    <w:qFormat/>
    <w:rPr>
      <w:rFonts w:cs="Wingdings"/>
    </w:rPr>
  </w:style>
  <w:style w:type="character" w:styleId="ListLabel149">
    <w:name w:val="ListLabel 149"/>
    <w:qFormat/>
    <w:rPr>
      <w:rFonts w:ascii="Liberation Serif" w:hAnsi="Liberation Serif" w:cs="Wingdings"/>
    </w:rPr>
  </w:style>
  <w:style w:type="character" w:styleId="ListLabel150">
    <w:name w:val="ListLabel 150"/>
    <w:qFormat/>
    <w:rPr>
      <w:rFonts w:cs="Courier New"/>
    </w:rPr>
  </w:style>
  <w:style w:type="character" w:styleId="ListLabel151">
    <w:name w:val="ListLabel 151"/>
    <w:qFormat/>
    <w:rPr>
      <w:rFonts w:cs="Wingdings"/>
    </w:rPr>
  </w:style>
  <w:style w:type="character" w:styleId="ListLabel152">
    <w:name w:val="ListLabel 152"/>
    <w:qFormat/>
    <w:rPr>
      <w:rFonts w:cs="Symbol"/>
    </w:rPr>
  </w:style>
  <w:style w:type="character" w:styleId="ListLabel153">
    <w:name w:val="ListLabel 153"/>
    <w:qFormat/>
    <w:rPr>
      <w:rFonts w:cs="Courier New"/>
    </w:rPr>
  </w:style>
  <w:style w:type="character" w:styleId="ListLabel154">
    <w:name w:val="ListLabel 154"/>
    <w:qFormat/>
    <w:rPr>
      <w:rFonts w:cs="Wingdings"/>
    </w:rPr>
  </w:style>
  <w:style w:type="character" w:styleId="ListLabel155">
    <w:name w:val="ListLabel 155"/>
    <w:qFormat/>
    <w:rPr>
      <w:rFonts w:cs="Symbol"/>
    </w:rPr>
  </w:style>
  <w:style w:type="character" w:styleId="ListLabel156">
    <w:name w:val="ListLabel 156"/>
    <w:qFormat/>
    <w:rPr>
      <w:rFonts w:cs="Courier New"/>
    </w:rPr>
  </w:style>
  <w:style w:type="character" w:styleId="ListLabel157">
    <w:name w:val="ListLabel 157"/>
    <w:qFormat/>
    <w:rPr>
      <w:rFonts w:cs="Wingdings"/>
    </w:rPr>
  </w:style>
  <w:style w:type="character" w:styleId="ListLabel158">
    <w:name w:val="ListLabel 158"/>
    <w:qFormat/>
    <w:rPr>
      <w:rFonts w:ascii="Liberation Serif" w:hAnsi="Liberation Serif" w:cs="Symbol"/>
    </w:rPr>
  </w:style>
  <w:style w:type="character" w:styleId="ListLabel159">
    <w:name w:val="ListLabel 159"/>
    <w:qFormat/>
    <w:rPr>
      <w:rFonts w:cs="Courier New"/>
    </w:rPr>
  </w:style>
  <w:style w:type="character" w:styleId="ListLabel160">
    <w:name w:val="ListLabel 160"/>
    <w:qFormat/>
    <w:rPr>
      <w:rFonts w:cs="Wingdings"/>
    </w:rPr>
  </w:style>
  <w:style w:type="character" w:styleId="ListLabel161">
    <w:name w:val="ListLabel 161"/>
    <w:qFormat/>
    <w:rPr>
      <w:rFonts w:cs="Symbol"/>
    </w:rPr>
  </w:style>
  <w:style w:type="character" w:styleId="ListLabel162">
    <w:name w:val="ListLabel 162"/>
    <w:qFormat/>
    <w:rPr>
      <w:rFonts w:cs="Courier New"/>
    </w:rPr>
  </w:style>
  <w:style w:type="character" w:styleId="ListLabel163">
    <w:name w:val="ListLabel 163"/>
    <w:qFormat/>
    <w:rPr>
      <w:rFonts w:cs="Wingdings"/>
    </w:rPr>
  </w:style>
  <w:style w:type="character" w:styleId="ListLabel164">
    <w:name w:val="ListLabel 164"/>
    <w:qFormat/>
    <w:rPr>
      <w:rFonts w:cs="Symbol"/>
    </w:rPr>
  </w:style>
  <w:style w:type="character" w:styleId="ListLabel165">
    <w:name w:val="ListLabel 165"/>
    <w:qFormat/>
    <w:rPr>
      <w:rFonts w:cs="Courier New"/>
    </w:rPr>
  </w:style>
  <w:style w:type="character" w:styleId="ListLabel166">
    <w:name w:val="ListLabel 166"/>
    <w:qFormat/>
    <w:rPr>
      <w:rFonts w:cs="Wingdings"/>
    </w:rPr>
  </w:style>
  <w:style w:type="character" w:styleId="ListLabel167">
    <w:name w:val="ListLabel 167"/>
    <w:qFormat/>
    <w:rPr>
      <w:rFonts w:ascii="Liberation Serif" w:hAnsi="Liberation Serif" w:cs="Wingdings"/>
    </w:rPr>
  </w:style>
  <w:style w:type="character" w:styleId="ListLabel168">
    <w:name w:val="ListLabel 168"/>
    <w:qFormat/>
    <w:rPr>
      <w:rFonts w:cs="Courier New"/>
    </w:rPr>
  </w:style>
  <w:style w:type="character" w:styleId="ListLabel169">
    <w:name w:val="ListLabel 169"/>
    <w:qFormat/>
    <w:rPr>
      <w:rFonts w:cs="Wingdings"/>
    </w:rPr>
  </w:style>
  <w:style w:type="character" w:styleId="ListLabel170">
    <w:name w:val="ListLabel 170"/>
    <w:qFormat/>
    <w:rPr>
      <w:rFonts w:cs="Symbol"/>
    </w:rPr>
  </w:style>
  <w:style w:type="character" w:styleId="ListLabel171">
    <w:name w:val="ListLabel 171"/>
    <w:qFormat/>
    <w:rPr>
      <w:rFonts w:cs="Courier New"/>
    </w:rPr>
  </w:style>
  <w:style w:type="character" w:styleId="ListLabel172">
    <w:name w:val="ListLabel 172"/>
    <w:qFormat/>
    <w:rPr>
      <w:rFonts w:cs="Wingdings"/>
    </w:rPr>
  </w:style>
  <w:style w:type="character" w:styleId="ListLabel173">
    <w:name w:val="ListLabel 173"/>
    <w:qFormat/>
    <w:rPr>
      <w:rFonts w:cs="Symbol"/>
    </w:rPr>
  </w:style>
  <w:style w:type="character" w:styleId="ListLabel174">
    <w:name w:val="ListLabel 174"/>
    <w:qFormat/>
    <w:rPr>
      <w:rFonts w:cs="Courier New"/>
    </w:rPr>
  </w:style>
  <w:style w:type="character" w:styleId="ListLabel175">
    <w:name w:val="ListLabel 175"/>
    <w:qFormat/>
    <w:rPr>
      <w:rFonts w:cs="Wingdings"/>
    </w:rPr>
  </w:style>
  <w:style w:type="character" w:styleId="ListLabel176">
    <w:name w:val="ListLabel 176"/>
    <w:qFormat/>
    <w:rPr>
      <w:rFonts w:ascii="Liberation Serif" w:hAnsi="Liberation Serif" w:cs="Symbol"/>
      <w:sz w:val="24"/>
    </w:rPr>
  </w:style>
  <w:style w:type="character" w:styleId="ListLabel177">
    <w:name w:val="ListLabel 177"/>
    <w:qFormat/>
    <w:rPr>
      <w:rFonts w:cs="Courier New"/>
    </w:rPr>
  </w:style>
  <w:style w:type="character" w:styleId="ListLabel178">
    <w:name w:val="ListLabel 178"/>
    <w:qFormat/>
    <w:rPr>
      <w:rFonts w:cs="Wingdings"/>
    </w:rPr>
  </w:style>
  <w:style w:type="character" w:styleId="ListLabel179">
    <w:name w:val="ListLabel 179"/>
    <w:qFormat/>
    <w:rPr>
      <w:rFonts w:cs="Symbol"/>
    </w:rPr>
  </w:style>
  <w:style w:type="character" w:styleId="ListLabel180">
    <w:name w:val="ListLabel 180"/>
    <w:qFormat/>
    <w:rPr>
      <w:rFonts w:cs="Courier New"/>
    </w:rPr>
  </w:style>
  <w:style w:type="character" w:styleId="ListLabel181">
    <w:name w:val="ListLabel 181"/>
    <w:qFormat/>
    <w:rPr>
      <w:rFonts w:cs="Wingdings"/>
    </w:rPr>
  </w:style>
  <w:style w:type="character" w:styleId="ListLabel182">
    <w:name w:val="ListLabel 182"/>
    <w:qFormat/>
    <w:rPr>
      <w:rFonts w:cs="Symbol"/>
    </w:rPr>
  </w:style>
  <w:style w:type="character" w:styleId="ListLabel183">
    <w:name w:val="ListLabel 183"/>
    <w:qFormat/>
    <w:rPr>
      <w:rFonts w:cs="Courier New"/>
    </w:rPr>
  </w:style>
  <w:style w:type="character" w:styleId="ListLabel184">
    <w:name w:val="ListLabel 184"/>
    <w:qFormat/>
    <w:rPr>
      <w:rFonts w:cs="Wingdings"/>
    </w:rPr>
  </w:style>
  <w:style w:type="character" w:styleId="ListLabel185">
    <w:name w:val="ListLabel 185"/>
    <w:qFormat/>
    <w:rPr>
      <w:rFonts w:ascii="Liberation Serif" w:hAnsi="Liberation Serif" w:cs="OpenSymbol"/>
      <w:sz w:val="24"/>
    </w:rPr>
  </w:style>
  <w:style w:type="character" w:styleId="ListLabel186">
    <w:name w:val="ListLabel 186"/>
    <w:qFormat/>
    <w:rPr>
      <w:rFonts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paragraph" w:styleId="Style15" w:customStyle="1">
    <w:name w:val="Заголовок"/>
    <w:basedOn w:val="Normal"/>
    <w:next w:val="Style16"/>
    <w:qFormat/>
    <w:pPr>
      <w:keepNext w:val="true"/>
      <w:spacing w:before="240" w:after="120"/>
    </w:pPr>
    <w:rPr>
      <w:rFonts w:ascii="Liberation Sans" w:hAnsi="Liberation Sans" w:eastAsia="Noto Sans CJK SC" w:cs="Lohit Devanagari"/>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Lohit Devanagari"/>
    </w:rPr>
  </w:style>
  <w:style w:type="paragraph" w:styleId="Style18">
    <w:name w:val="Caption"/>
    <w:basedOn w:val="Normal"/>
    <w:qFormat/>
    <w:pPr>
      <w:suppressLineNumbers/>
      <w:spacing w:before="120" w:after="120"/>
    </w:pPr>
    <w:rPr>
      <w:rFonts w:cs="Lohit Devanagari"/>
      <w:i/>
      <w:iCs/>
      <w:sz w:val="24"/>
      <w:szCs w:val="24"/>
    </w:rPr>
  </w:style>
  <w:style w:type="paragraph" w:styleId="Style19">
    <w:name w:val="Указатель"/>
    <w:basedOn w:val="Normal"/>
    <w:qFormat/>
    <w:pPr>
      <w:suppressLineNumbers/>
    </w:pPr>
    <w:rPr>
      <w:rFonts w:cs="Lohit Devanagari"/>
    </w:rPr>
  </w:style>
  <w:style w:type="paragraph" w:styleId="Caption">
    <w:name w:val="caption"/>
    <w:basedOn w:val="Normal"/>
    <w:qFormat/>
    <w:pPr>
      <w:suppressLineNumbers/>
      <w:spacing w:before="120" w:after="120"/>
    </w:pPr>
    <w:rPr>
      <w:rFonts w:cs="Lohit Devanagari"/>
      <w:i/>
      <w:iCs/>
      <w:sz w:val="24"/>
    </w:rPr>
  </w:style>
  <w:style w:type="paragraph" w:styleId="Indexheading">
    <w:name w:val="index heading"/>
    <w:basedOn w:val="Normal"/>
    <w:qFormat/>
    <w:pPr>
      <w:suppressLineNumbers/>
    </w:pPr>
    <w:rPr>
      <w:rFonts w:cs="Lohit Devanagari"/>
    </w:rPr>
  </w:style>
  <w:style w:type="paragraph" w:styleId="Style20" w:customStyle="1">
    <w:name w:val="Объект со стрелкой"/>
    <w:basedOn w:val="Normal"/>
    <w:qFormat/>
    <w:pPr/>
    <w:rPr/>
  </w:style>
  <w:style w:type="paragraph" w:styleId="Style21" w:customStyle="1">
    <w:name w:val="Объект с тенью"/>
    <w:basedOn w:val="Normal"/>
    <w:qFormat/>
    <w:pPr/>
    <w:rPr/>
  </w:style>
  <w:style w:type="paragraph" w:styleId="Style22" w:customStyle="1">
    <w:name w:val="Объект без заливки"/>
    <w:basedOn w:val="Normal"/>
    <w:qFormat/>
    <w:pPr/>
    <w:rPr/>
  </w:style>
  <w:style w:type="paragraph" w:styleId="Style23" w:customStyle="1">
    <w:name w:val="Объект без заливки и линий"/>
    <w:basedOn w:val="Normal"/>
    <w:qFormat/>
    <w:pPr/>
    <w:rPr/>
  </w:style>
  <w:style w:type="paragraph" w:styleId="Style24" w:customStyle="1">
    <w:name w:val="Выравнивание текста по ширине"/>
    <w:basedOn w:val="Normal"/>
    <w:qFormat/>
    <w:pPr/>
    <w:rPr/>
  </w:style>
  <w:style w:type="paragraph" w:styleId="1" w:customStyle="1">
    <w:name w:val="Заглавие1"/>
    <w:basedOn w:val="Normal"/>
    <w:qFormat/>
    <w:pPr>
      <w:jc w:val="center"/>
    </w:pPr>
    <w:rPr/>
  </w:style>
  <w:style w:type="paragraph" w:styleId="2" w:customStyle="1">
    <w:name w:val="Заглавие2"/>
    <w:basedOn w:val="Normal"/>
    <w:qFormat/>
    <w:pPr>
      <w:spacing w:before="57" w:after="57"/>
      <w:ind w:right="113" w:hanging="0"/>
      <w:jc w:val="center"/>
    </w:pPr>
    <w:rPr/>
  </w:style>
  <w:style w:type="paragraph" w:styleId="Style25" w:customStyle="1">
    <w:name w:val="Размерная линия"/>
    <w:basedOn w:val="Normal"/>
    <w:qFormat/>
    <w:pPr/>
    <w:rPr/>
  </w:style>
  <w:style w:type="paragraph" w:styleId="LTGliederung1" w:customStyle="1">
    <w:name w:val="Заголовок и объект~LT~Gliederung 1"/>
    <w:qFormat/>
    <w:pPr>
      <w:widowControl/>
      <w:bidi w:val="0"/>
      <w:spacing w:lineRule="atLeast" w:line="200" w:before="283" w:after="0"/>
      <w:jc w:val="left"/>
    </w:pPr>
    <w:rPr>
      <w:rFonts w:ascii="Lohit Devanagari" w:hAnsi="Lohit Devanagari" w:eastAsia="DejaVu Sans" w:cs="Liberation Sans"/>
      <w:color w:val="000000"/>
      <w:kern w:val="2"/>
      <w:sz w:val="64"/>
      <w:szCs w:val="24"/>
      <w:lang w:val="ru-RU" w:eastAsia="zh-CN" w:bidi="hi-IN"/>
    </w:rPr>
  </w:style>
  <w:style w:type="paragraph" w:styleId="LTGliederung2" w:customStyle="1">
    <w:name w:val="Заголовок и объект~LT~Gliederung 2"/>
    <w:basedOn w:val="LTGliederung1"/>
    <w:qFormat/>
    <w:pPr>
      <w:spacing w:before="227" w:after="0"/>
    </w:pPr>
    <w:rPr>
      <w:sz w:val="48"/>
    </w:rPr>
  </w:style>
  <w:style w:type="paragraph" w:styleId="LTGliederung3" w:customStyle="1">
    <w:name w:val="Заголовок и объект~LT~Gliederung 3"/>
    <w:basedOn w:val="LTGliederung2"/>
    <w:qFormat/>
    <w:pPr>
      <w:spacing w:before="170" w:after="0"/>
    </w:pPr>
    <w:rPr>
      <w:sz w:val="40"/>
    </w:rPr>
  </w:style>
  <w:style w:type="paragraph" w:styleId="LTGliederung4" w:customStyle="1">
    <w:name w:val="Заголовок и объект~LT~Gliederung 4"/>
    <w:basedOn w:val="LTGliederung3"/>
    <w:qFormat/>
    <w:pPr>
      <w:spacing w:before="113" w:after="0"/>
    </w:pPr>
    <w:rPr/>
  </w:style>
  <w:style w:type="paragraph" w:styleId="LTGliederung5" w:customStyle="1">
    <w:name w:val="Заголовок и объект~LT~Gliederung 5"/>
    <w:basedOn w:val="LTGliederung4"/>
    <w:qFormat/>
    <w:pPr>
      <w:spacing w:before="57" w:after="0"/>
    </w:pPr>
    <w:rPr/>
  </w:style>
  <w:style w:type="paragraph" w:styleId="LTGliederung6" w:customStyle="1">
    <w:name w:val="Заголовок и объект~LT~Gliederung 6"/>
    <w:basedOn w:val="LTGliederung5"/>
    <w:qFormat/>
    <w:pPr/>
    <w:rPr/>
  </w:style>
  <w:style w:type="paragraph" w:styleId="LTGliederung7" w:customStyle="1">
    <w:name w:val="Заголовок и объект~LT~Gliederung 7"/>
    <w:basedOn w:val="LTGliederung6"/>
    <w:qFormat/>
    <w:pPr/>
    <w:rPr/>
  </w:style>
  <w:style w:type="paragraph" w:styleId="LTGliederung8" w:customStyle="1">
    <w:name w:val="Заголовок и объект~LT~Gliederung 8"/>
    <w:basedOn w:val="LTGliederung7"/>
    <w:qFormat/>
    <w:pPr/>
    <w:rPr/>
  </w:style>
  <w:style w:type="paragraph" w:styleId="LTGliederung9" w:customStyle="1">
    <w:name w:val="Заголовок и объект~LT~Gliederung 9"/>
    <w:basedOn w:val="LTGliederung8"/>
    <w:qFormat/>
    <w:pPr/>
    <w:rPr/>
  </w:style>
  <w:style w:type="paragraph" w:styleId="LTTitel" w:customStyle="1">
    <w:name w:val="Заголовок и объект~LT~Titel"/>
    <w:qFormat/>
    <w:pPr>
      <w:widowControl/>
      <w:bidi w:val="0"/>
      <w:spacing w:lineRule="atLeast" w:line="200"/>
      <w:jc w:val="left"/>
    </w:pPr>
    <w:rPr>
      <w:rFonts w:ascii="Lohit Devanagari" w:hAnsi="Lohit Devanagari" w:eastAsia="DejaVu Sans" w:cs="Liberation Sans"/>
      <w:color w:val="000000"/>
      <w:kern w:val="2"/>
      <w:sz w:val="36"/>
      <w:szCs w:val="24"/>
      <w:lang w:val="ru-RU" w:eastAsia="zh-CN" w:bidi="hi-IN"/>
    </w:rPr>
  </w:style>
  <w:style w:type="paragraph" w:styleId="LTUntertitel" w:customStyle="1">
    <w:name w:val="Заголовок и объект~LT~Untertitel"/>
    <w:qFormat/>
    <w:pPr>
      <w:widowControl/>
      <w:bidi w:val="0"/>
      <w:jc w:val="center"/>
    </w:pPr>
    <w:rPr>
      <w:rFonts w:ascii="Lohit Devanagari" w:hAnsi="Lohit Devanagari" w:eastAsia="DejaVu Sans" w:cs="Liberation Sans"/>
      <w:color w:val="000000"/>
      <w:kern w:val="2"/>
      <w:sz w:val="64"/>
      <w:szCs w:val="24"/>
      <w:lang w:val="ru-RU" w:eastAsia="zh-CN" w:bidi="hi-IN"/>
    </w:rPr>
  </w:style>
  <w:style w:type="paragraph" w:styleId="LTNotizen" w:customStyle="1">
    <w:name w:val="Заголовок и объект~LT~Notizen"/>
    <w:qFormat/>
    <w:pPr>
      <w:widowControl/>
      <w:bidi w:val="0"/>
      <w:ind w:left="340" w:hanging="340"/>
      <w:jc w:val="left"/>
    </w:pPr>
    <w:rPr>
      <w:rFonts w:ascii="Lohit Devanagari" w:hAnsi="Lohit Devanagari" w:eastAsia="DejaVu Sans" w:cs="Liberation Sans"/>
      <w:color w:val="000000"/>
      <w:kern w:val="2"/>
      <w:sz w:val="40"/>
      <w:szCs w:val="24"/>
      <w:lang w:val="ru-RU" w:eastAsia="zh-CN" w:bidi="hi-IN"/>
    </w:rPr>
  </w:style>
  <w:style w:type="paragraph" w:styleId="LTHintergrundobjekte" w:customStyle="1">
    <w:name w:val="Заголовок и объект~LT~Hintergrundobjekte"/>
    <w:qFormat/>
    <w:pPr>
      <w:widowControl/>
      <w:bidi w:val="0"/>
      <w:jc w:val="left"/>
    </w:pPr>
    <w:rPr>
      <w:rFonts w:eastAsia="DejaVu Sans" w:cs="Liberation Sans" w:ascii="Liberation Serif" w:hAnsi="Liberation Serif"/>
      <w:color w:val="auto"/>
      <w:kern w:val="2"/>
      <w:sz w:val="24"/>
      <w:szCs w:val="24"/>
      <w:lang w:val="ru-RU" w:eastAsia="zh-CN" w:bidi="hi-IN"/>
    </w:rPr>
  </w:style>
  <w:style w:type="paragraph" w:styleId="LTHintergrund" w:customStyle="1">
    <w:name w:val="Заголовок и объект~LT~Hintergrund"/>
    <w:qFormat/>
    <w:pPr>
      <w:widowControl/>
      <w:bidi w:val="0"/>
      <w:jc w:val="left"/>
    </w:pPr>
    <w:rPr>
      <w:rFonts w:eastAsia="DejaVu Sans" w:cs="Liberation Sans" w:ascii="Liberation Serif" w:hAnsi="Liberation Serif"/>
      <w:color w:val="auto"/>
      <w:kern w:val="2"/>
      <w:sz w:val="24"/>
      <w:szCs w:val="24"/>
      <w:lang w:val="ru-RU" w:eastAsia="zh-CN" w:bidi="hi-IN"/>
    </w:rPr>
  </w:style>
  <w:style w:type="paragraph" w:styleId="Default" w:customStyle="1">
    <w:name w:val="default"/>
    <w:qFormat/>
    <w:pPr>
      <w:widowControl/>
      <w:bidi w:val="0"/>
      <w:spacing w:lineRule="atLeast" w:line="200"/>
      <w:jc w:val="left"/>
    </w:pPr>
    <w:rPr>
      <w:rFonts w:ascii="Lohit Devanagari" w:hAnsi="Lohit Devanagari" w:eastAsia="DejaVu Sans" w:cs="Liberation Sans"/>
      <w:color w:val="000000"/>
      <w:kern w:val="2"/>
      <w:sz w:val="36"/>
      <w:szCs w:val="24"/>
      <w:lang w:val="ru-RU" w:eastAsia="zh-CN" w:bidi="hi-IN"/>
    </w:rPr>
  </w:style>
  <w:style w:type="paragraph" w:styleId="Gray1" w:customStyle="1">
    <w:name w:val="gray1"/>
    <w:basedOn w:val="Default"/>
    <w:qFormat/>
    <w:pPr/>
    <w:rPr/>
  </w:style>
  <w:style w:type="paragraph" w:styleId="Gray2" w:customStyle="1">
    <w:name w:val="gray2"/>
    <w:basedOn w:val="Default"/>
    <w:qFormat/>
    <w:pPr/>
    <w:rPr/>
  </w:style>
  <w:style w:type="paragraph" w:styleId="Gray3" w:customStyle="1">
    <w:name w:val="gray3"/>
    <w:basedOn w:val="Default"/>
    <w:qFormat/>
    <w:pPr/>
    <w:rPr/>
  </w:style>
  <w:style w:type="paragraph" w:styleId="Bw1" w:customStyle="1">
    <w:name w:val="bw1"/>
    <w:basedOn w:val="Default"/>
    <w:qFormat/>
    <w:pPr/>
    <w:rPr/>
  </w:style>
  <w:style w:type="paragraph" w:styleId="Bw2" w:customStyle="1">
    <w:name w:val="bw2"/>
    <w:basedOn w:val="Default"/>
    <w:qFormat/>
    <w:pPr/>
    <w:rPr/>
  </w:style>
  <w:style w:type="paragraph" w:styleId="Bw3" w:customStyle="1">
    <w:name w:val="bw3"/>
    <w:basedOn w:val="Default"/>
    <w:qFormat/>
    <w:pPr/>
    <w:rPr/>
  </w:style>
  <w:style w:type="paragraph" w:styleId="Orange1" w:customStyle="1">
    <w:name w:val="orange1"/>
    <w:basedOn w:val="Default"/>
    <w:qFormat/>
    <w:pPr/>
    <w:rPr/>
  </w:style>
  <w:style w:type="paragraph" w:styleId="Orange2" w:customStyle="1">
    <w:name w:val="orange2"/>
    <w:basedOn w:val="Default"/>
    <w:qFormat/>
    <w:pPr/>
    <w:rPr/>
  </w:style>
  <w:style w:type="paragraph" w:styleId="Orange3" w:customStyle="1">
    <w:name w:val="orange3"/>
    <w:basedOn w:val="Default"/>
    <w:qFormat/>
    <w:pPr/>
    <w:rPr/>
  </w:style>
  <w:style w:type="paragraph" w:styleId="Turquoise1" w:customStyle="1">
    <w:name w:val="turquoise1"/>
    <w:basedOn w:val="Default"/>
    <w:qFormat/>
    <w:pPr/>
    <w:rPr/>
  </w:style>
  <w:style w:type="paragraph" w:styleId="Turquoise2" w:customStyle="1">
    <w:name w:val="turquoise2"/>
    <w:basedOn w:val="Default"/>
    <w:qFormat/>
    <w:pPr/>
    <w:rPr/>
  </w:style>
  <w:style w:type="paragraph" w:styleId="Turquoise3" w:customStyle="1">
    <w:name w:val="turquoise3"/>
    <w:basedOn w:val="Default"/>
    <w:qFormat/>
    <w:pPr/>
    <w:rPr/>
  </w:style>
  <w:style w:type="paragraph" w:styleId="Blue1" w:customStyle="1">
    <w:name w:val="blue1"/>
    <w:basedOn w:val="Default"/>
    <w:qFormat/>
    <w:pPr/>
    <w:rPr/>
  </w:style>
  <w:style w:type="paragraph" w:styleId="Blue2" w:customStyle="1">
    <w:name w:val="blue2"/>
    <w:basedOn w:val="Default"/>
    <w:qFormat/>
    <w:pPr/>
    <w:rPr/>
  </w:style>
  <w:style w:type="paragraph" w:styleId="Blue3" w:customStyle="1">
    <w:name w:val="blue3"/>
    <w:basedOn w:val="Default"/>
    <w:qFormat/>
    <w:pPr/>
    <w:rPr/>
  </w:style>
  <w:style w:type="paragraph" w:styleId="Sun1" w:customStyle="1">
    <w:name w:val="sun1"/>
    <w:basedOn w:val="Default"/>
    <w:qFormat/>
    <w:pPr/>
    <w:rPr/>
  </w:style>
  <w:style w:type="paragraph" w:styleId="Sun2" w:customStyle="1">
    <w:name w:val="sun2"/>
    <w:basedOn w:val="Default"/>
    <w:qFormat/>
    <w:pPr/>
    <w:rPr/>
  </w:style>
  <w:style w:type="paragraph" w:styleId="Sun3" w:customStyle="1">
    <w:name w:val="sun3"/>
    <w:basedOn w:val="Default"/>
    <w:qFormat/>
    <w:pPr/>
    <w:rPr/>
  </w:style>
  <w:style w:type="paragraph" w:styleId="Earth1" w:customStyle="1">
    <w:name w:val="earth1"/>
    <w:basedOn w:val="Default"/>
    <w:qFormat/>
    <w:pPr/>
    <w:rPr/>
  </w:style>
  <w:style w:type="paragraph" w:styleId="Earth2" w:customStyle="1">
    <w:name w:val="earth2"/>
    <w:basedOn w:val="Default"/>
    <w:qFormat/>
    <w:pPr/>
    <w:rPr/>
  </w:style>
  <w:style w:type="paragraph" w:styleId="Earth3" w:customStyle="1">
    <w:name w:val="earth3"/>
    <w:basedOn w:val="Default"/>
    <w:qFormat/>
    <w:pPr/>
    <w:rPr/>
  </w:style>
  <w:style w:type="paragraph" w:styleId="Green1" w:customStyle="1">
    <w:name w:val="green1"/>
    <w:basedOn w:val="Default"/>
    <w:qFormat/>
    <w:pPr/>
    <w:rPr/>
  </w:style>
  <w:style w:type="paragraph" w:styleId="Green2" w:customStyle="1">
    <w:name w:val="green2"/>
    <w:basedOn w:val="Default"/>
    <w:qFormat/>
    <w:pPr/>
    <w:rPr/>
  </w:style>
  <w:style w:type="paragraph" w:styleId="Green3" w:customStyle="1">
    <w:name w:val="green3"/>
    <w:basedOn w:val="Default"/>
    <w:qFormat/>
    <w:pPr/>
    <w:rPr/>
  </w:style>
  <w:style w:type="paragraph" w:styleId="Seetang1" w:customStyle="1">
    <w:name w:val="seetang1"/>
    <w:basedOn w:val="Default"/>
    <w:qFormat/>
    <w:pPr/>
    <w:rPr/>
  </w:style>
  <w:style w:type="paragraph" w:styleId="Seetang2" w:customStyle="1">
    <w:name w:val="seetang2"/>
    <w:basedOn w:val="Default"/>
    <w:qFormat/>
    <w:pPr/>
    <w:rPr/>
  </w:style>
  <w:style w:type="paragraph" w:styleId="Seetang3" w:customStyle="1">
    <w:name w:val="seetang3"/>
    <w:basedOn w:val="Default"/>
    <w:qFormat/>
    <w:pPr/>
    <w:rPr/>
  </w:style>
  <w:style w:type="paragraph" w:styleId="Lightblue1" w:customStyle="1">
    <w:name w:val="lightblue1"/>
    <w:basedOn w:val="Default"/>
    <w:qFormat/>
    <w:pPr/>
    <w:rPr/>
  </w:style>
  <w:style w:type="paragraph" w:styleId="Lightblue2" w:customStyle="1">
    <w:name w:val="lightblue2"/>
    <w:basedOn w:val="Default"/>
    <w:qFormat/>
    <w:pPr/>
    <w:rPr/>
  </w:style>
  <w:style w:type="paragraph" w:styleId="Lightblue3" w:customStyle="1">
    <w:name w:val="lightblue3"/>
    <w:basedOn w:val="Default"/>
    <w:qFormat/>
    <w:pPr/>
    <w:rPr/>
  </w:style>
  <w:style w:type="paragraph" w:styleId="Yellow1" w:customStyle="1">
    <w:name w:val="yellow1"/>
    <w:basedOn w:val="Default"/>
    <w:qFormat/>
    <w:pPr/>
    <w:rPr/>
  </w:style>
  <w:style w:type="paragraph" w:styleId="Yellow2" w:customStyle="1">
    <w:name w:val="yellow2"/>
    <w:basedOn w:val="Default"/>
    <w:qFormat/>
    <w:pPr/>
    <w:rPr/>
  </w:style>
  <w:style w:type="paragraph" w:styleId="Yellow3" w:customStyle="1">
    <w:name w:val="yellow3"/>
    <w:basedOn w:val="Default"/>
    <w:qFormat/>
    <w:pPr/>
    <w:rPr/>
  </w:style>
  <w:style w:type="paragraph" w:styleId="Style26" w:customStyle="1">
    <w:name w:val="Объекты фона"/>
    <w:qFormat/>
    <w:pPr>
      <w:widowControl/>
      <w:bidi w:val="0"/>
      <w:jc w:val="left"/>
    </w:pPr>
    <w:rPr>
      <w:rFonts w:eastAsia="DejaVu Sans" w:cs="Liberation Sans" w:ascii="Liberation Serif" w:hAnsi="Liberation Serif"/>
      <w:color w:val="auto"/>
      <w:kern w:val="2"/>
      <w:sz w:val="24"/>
      <w:szCs w:val="24"/>
      <w:lang w:val="ru-RU" w:eastAsia="zh-CN" w:bidi="hi-IN"/>
    </w:rPr>
  </w:style>
  <w:style w:type="paragraph" w:styleId="Style27" w:customStyle="1">
    <w:name w:val="Фон"/>
    <w:qFormat/>
    <w:pPr>
      <w:widowControl/>
      <w:bidi w:val="0"/>
      <w:jc w:val="left"/>
    </w:pPr>
    <w:rPr>
      <w:rFonts w:eastAsia="DejaVu Sans" w:cs="Liberation Sans" w:ascii="Liberation Serif" w:hAnsi="Liberation Serif"/>
      <w:color w:val="auto"/>
      <w:kern w:val="2"/>
      <w:sz w:val="24"/>
      <w:szCs w:val="24"/>
      <w:lang w:val="ru-RU" w:eastAsia="zh-CN" w:bidi="hi-IN"/>
    </w:rPr>
  </w:style>
  <w:style w:type="paragraph" w:styleId="Style28" w:customStyle="1">
    <w:name w:val="Примечания"/>
    <w:qFormat/>
    <w:pPr>
      <w:widowControl/>
      <w:bidi w:val="0"/>
      <w:ind w:left="340" w:hanging="340"/>
      <w:jc w:val="left"/>
    </w:pPr>
    <w:rPr>
      <w:rFonts w:ascii="Lohit Devanagari" w:hAnsi="Lohit Devanagari" w:eastAsia="DejaVu Sans" w:cs="Liberation Sans"/>
      <w:color w:val="000000"/>
      <w:kern w:val="2"/>
      <w:sz w:val="40"/>
      <w:szCs w:val="24"/>
      <w:lang w:val="ru-RU" w:eastAsia="zh-CN" w:bidi="hi-IN"/>
    </w:rPr>
  </w:style>
  <w:style w:type="paragraph" w:styleId="11" w:customStyle="1">
    <w:name w:val="Структура 1"/>
    <w:qFormat/>
    <w:pPr>
      <w:widowControl/>
      <w:bidi w:val="0"/>
      <w:spacing w:lineRule="atLeast" w:line="200" w:before="283" w:after="0"/>
      <w:jc w:val="left"/>
    </w:pPr>
    <w:rPr>
      <w:rFonts w:ascii="Lohit Devanagari" w:hAnsi="Lohit Devanagari" w:eastAsia="DejaVu Sans" w:cs="Liberation Sans"/>
      <w:color w:val="000000"/>
      <w:kern w:val="2"/>
      <w:sz w:val="64"/>
      <w:szCs w:val="24"/>
      <w:lang w:val="ru-RU" w:eastAsia="zh-CN" w:bidi="hi-IN"/>
    </w:rPr>
  </w:style>
  <w:style w:type="paragraph" w:styleId="21" w:customStyle="1">
    <w:name w:val="Структура 2"/>
    <w:basedOn w:val="11"/>
    <w:qFormat/>
    <w:pPr>
      <w:spacing w:before="227" w:after="0"/>
    </w:pPr>
    <w:rPr>
      <w:sz w:val="48"/>
    </w:rPr>
  </w:style>
  <w:style w:type="paragraph" w:styleId="3" w:customStyle="1">
    <w:name w:val="Структура 3"/>
    <w:basedOn w:val="21"/>
    <w:qFormat/>
    <w:pPr>
      <w:spacing w:before="170" w:after="0"/>
    </w:pPr>
    <w:rPr>
      <w:sz w:val="40"/>
    </w:rPr>
  </w:style>
  <w:style w:type="paragraph" w:styleId="4" w:customStyle="1">
    <w:name w:val="Структура 4"/>
    <w:basedOn w:val="3"/>
    <w:qFormat/>
    <w:pPr>
      <w:spacing w:before="113" w:after="0"/>
    </w:pPr>
    <w:rPr/>
  </w:style>
  <w:style w:type="paragraph" w:styleId="5" w:customStyle="1">
    <w:name w:val="Структура 5"/>
    <w:basedOn w:val="4"/>
    <w:qFormat/>
    <w:pPr>
      <w:spacing w:before="57" w:after="0"/>
    </w:pPr>
    <w:rPr/>
  </w:style>
  <w:style w:type="paragraph" w:styleId="6" w:customStyle="1">
    <w:name w:val="Структура 6"/>
    <w:basedOn w:val="5"/>
    <w:qFormat/>
    <w:pPr/>
    <w:rPr/>
  </w:style>
  <w:style w:type="paragraph" w:styleId="7" w:customStyle="1">
    <w:name w:val="Структура 7"/>
    <w:basedOn w:val="6"/>
    <w:qFormat/>
    <w:pPr/>
    <w:rPr/>
  </w:style>
  <w:style w:type="paragraph" w:styleId="8" w:customStyle="1">
    <w:name w:val="Структура 8"/>
    <w:basedOn w:val="7"/>
    <w:qFormat/>
    <w:pPr/>
    <w:rPr/>
  </w:style>
  <w:style w:type="paragraph" w:styleId="9" w:customStyle="1">
    <w:name w:val="Структура 9"/>
    <w:basedOn w:val="8"/>
    <w:qFormat/>
    <w:pPr/>
    <w:rPr/>
  </w:style>
  <w:style w:type="paragraph" w:styleId="ListParagraph">
    <w:name w:val="List Paragraph"/>
    <w:basedOn w:val="Normal"/>
    <w:qFormat/>
    <w:pPr>
      <w:spacing w:lineRule="auto" w:line="240" w:before="0" w:after="0"/>
      <w:ind w:left="720" w:hanging="0"/>
      <w:contextualSpacing/>
    </w:pPr>
    <w:rPr>
      <w:rFonts w:ascii="Times New Roman" w:hAnsi="Times New Roman" w:eastAsia="Times New Roman" w:cs="Times New Roman"/>
      <w:sz w:val="24"/>
      <w:lang w:eastAsia="ru-RU"/>
    </w:rPr>
  </w:style>
  <w:style w:type="paragraph" w:styleId="NoSpacing">
    <w:name w:val="No Spacing"/>
    <w:qFormat/>
    <w:pPr>
      <w:widowControl/>
      <w:bidi w:val="0"/>
      <w:jc w:val="left"/>
    </w:pPr>
    <w:rPr>
      <w:rFonts w:ascii="Liberation Serif" w:hAnsi="Liberation Serif" w:eastAsia="Noto Sans CJK SC" w:cs="Lohit Devanagari"/>
      <w:color w:val="auto"/>
      <w:kern w:val="2"/>
      <w:sz w:val="24"/>
      <w:szCs w:val="24"/>
      <w:lang w:val="ru-RU" w:eastAsia="zh-CN" w:bidi="hi-IN"/>
    </w:rPr>
  </w:style>
  <w:style w:type="paragraph" w:styleId="Style29" w:customStyle="1">
    <w:name w:val="Содержимое таблицы"/>
    <w:basedOn w:val="Normal"/>
    <w:qFormat/>
    <w:pPr>
      <w:suppressLineNumbers/>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Application>LibreOffice/6.0.7.3$Linux_X86_64 LibreOffice_project/00m0$Build-3</Application>
  <Pages>5</Pages>
  <Words>1574</Words>
  <Characters>10757</Characters>
  <CharactersWithSpaces>12271</CharactersWithSpaces>
  <Paragraphs>120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2020-03-02T21:32:00Z</dcterms:created>
  <dc:creator/>
  <dc:description/>
  <dc:language>ru-RU</dc:language>
  <cp:lastModifiedBy/>
  <dcterms:modified xsi:type="dcterms:W3CDTF">2021-02-09T23:56:39Z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