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Cs/>
        </w:rPr>
      </w:pPr>
      <w:r>
        <w:rPr>
          <w:b/>
        </w:rPr>
        <w:t xml:space="preserve">тема: </w:t>
      </w:r>
      <w:r>
        <w:rPr>
          <w:b/>
          <w:bCs/>
          <w:iCs/>
        </w:rPr>
        <w:t>ПРОМЫВАНИЕ ЖЕЛУДКА.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Диспепсические расстройства (расстройства процесса  пищеварени</w:t>
      </w:r>
      <w:r>
        <w:rPr/>
        <w:t>я)</w:t>
      </w:r>
    </w:p>
    <w:p>
      <w:pPr>
        <w:pStyle w:val="Normal"/>
        <w:jc w:val="both"/>
        <w:rPr/>
      </w:pPr>
      <w:r>
        <w:rPr/>
        <w:t>К ним относятся:</w:t>
      </w:r>
    </w:p>
    <w:p>
      <w:pPr>
        <w:pStyle w:val="ListParagraph"/>
        <w:numPr>
          <w:ilvl w:val="0"/>
          <w:numId w:val="2"/>
        </w:numPr>
        <w:ind w:left="284" w:hanging="360"/>
        <w:jc w:val="both"/>
        <w:rPr/>
      </w:pPr>
      <w:r>
        <w:rPr>
          <w:b/>
          <w:i/>
        </w:rPr>
        <w:t>Отрыжка</w:t>
      </w:r>
      <w:r>
        <w:rPr/>
        <w:t xml:space="preserve"> – внезапное поступление в полость рта воздуха, газа из пищевода и желудка. При попадании еще и содержимого желудка, говорят о срыгивании. Отрыжка может быть вызвана заглатыванием воздуха (у грудных детей), употреблением газированных напитков. Частая или постоянная отрыжка (срыгивание) свидетельствует о поражении пищевода или желудка - перегибе или стенозе  (сужении), нарушениях перистальтики, отмечается при грыже пищеводного отверстия диафрагмы. </w:t>
      </w:r>
    </w:p>
    <w:p>
      <w:pPr>
        <w:pStyle w:val="ListParagraph"/>
        <w:numPr>
          <w:ilvl w:val="0"/>
          <w:numId w:val="1"/>
        </w:numPr>
        <w:ind w:left="284" w:hanging="360"/>
        <w:jc w:val="both"/>
        <w:rPr/>
      </w:pPr>
      <w:r>
        <w:rPr>
          <w:b/>
          <w:i/>
        </w:rPr>
        <w:t xml:space="preserve">Изжога </w:t>
      </w:r>
      <w:r>
        <w:rPr/>
        <w:t xml:space="preserve">– ощущение жжения за грудиной по ходу пищевода вследствие заброса кислого содержимого желудка в пищевод. Причиной изжоги является снижение тонуса сфинктера между пищеводом и желудком, воспалительные процессы в верхних отделах желудочно-кишечного тракта. Факторы риска изжоги: лишний вес, курение, беременность, прием некоторых лекарственных препаратов, ношение тесной одежды. Продукты, провоцирующие изжогу: жирные сорта мяса, цитрусовые, шоколад, алкоголь,  томаты, сладкие газированные напитки, кофе. </w:t>
      </w:r>
    </w:p>
    <w:p>
      <w:pPr>
        <w:pStyle w:val="ListParagraph"/>
        <w:ind w:left="284" w:hanging="0"/>
        <w:jc w:val="both"/>
        <w:rPr/>
      </w:pPr>
      <w:r>
        <w:rPr>
          <w:i/>
        </w:rPr>
        <w:t>Примечание</w:t>
      </w:r>
      <w:r>
        <w:rPr/>
        <w:t>: загрудинное жжение характерно для стенокардии, а иногда возникает и при повышении артериального давления.</w:t>
      </w:r>
    </w:p>
    <w:p>
      <w:pPr>
        <w:pStyle w:val="ListParagraph"/>
        <w:numPr>
          <w:ilvl w:val="0"/>
          <w:numId w:val="1"/>
        </w:numPr>
        <w:ind w:left="284" w:hanging="360"/>
        <w:jc w:val="both"/>
        <w:rPr>
          <w:b/>
          <w:b/>
          <w:i/>
          <w:i/>
        </w:rPr>
      </w:pPr>
      <w:r>
        <w:rPr>
          <w:b/>
          <w:i/>
        </w:rPr>
        <w:t>Нарушение аппетита:</w:t>
      </w:r>
    </w:p>
    <w:p>
      <w:pPr>
        <w:pStyle w:val="ListParagraph"/>
        <w:numPr>
          <w:ilvl w:val="0"/>
          <w:numId w:val="4"/>
        </w:numPr>
        <w:ind w:left="568" w:hanging="284"/>
        <w:jc w:val="both"/>
        <w:rPr/>
      </w:pPr>
      <w:r>
        <w:rPr>
          <w:b/>
          <w:i/>
        </w:rPr>
        <w:t>повышенный аппетит</w:t>
      </w:r>
      <w:r>
        <w:rPr/>
        <w:t xml:space="preserve"> (</w:t>
      </w:r>
      <w:r>
        <w:rPr>
          <w:b/>
          <w:i/>
        </w:rPr>
        <w:t>булемия)</w:t>
      </w:r>
      <w:r>
        <w:rPr/>
        <w:t xml:space="preserve"> - отмечается в восстановительном периоде, при сахарном диабете, в период беременности, при нарушениях психики;</w:t>
      </w:r>
    </w:p>
    <w:p>
      <w:pPr>
        <w:pStyle w:val="ListParagraph"/>
        <w:numPr>
          <w:ilvl w:val="0"/>
          <w:numId w:val="4"/>
        </w:numPr>
        <w:ind w:left="568" w:hanging="284"/>
        <w:jc w:val="both"/>
        <w:rPr/>
      </w:pPr>
      <w:r>
        <w:rPr>
          <w:b/>
          <w:i/>
        </w:rPr>
        <w:t>пониженный аппетит</w:t>
      </w:r>
      <w:r>
        <w:rPr/>
        <w:t xml:space="preserve"> </w:t>
      </w:r>
      <w:r>
        <w:rPr>
          <w:b/>
          <w:i/>
        </w:rPr>
        <w:t>или</w:t>
      </w:r>
      <w:r>
        <w:rPr/>
        <w:t xml:space="preserve"> </w:t>
      </w:r>
      <w:r>
        <w:rPr>
          <w:b/>
          <w:i/>
        </w:rPr>
        <w:t>полное отсутствие аппетита</w:t>
      </w:r>
      <w:r>
        <w:rPr/>
        <w:t xml:space="preserve"> (</w:t>
      </w:r>
      <w:r>
        <w:rPr>
          <w:b/>
          <w:i/>
        </w:rPr>
        <w:t xml:space="preserve">анорексия) </w:t>
      </w:r>
      <w:r>
        <w:rPr/>
        <w:t xml:space="preserve">- при хроническом гастрите, онкологических заболеваниях (рак желудка), лихорадочном состоянии. </w:t>
      </w:r>
      <w:r>
        <w:rPr>
          <w:i/>
        </w:rPr>
        <w:t>Примечание:</w:t>
      </w:r>
      <w:r>
        <w:rPr/>
        <w:t xml:space="preserve"> при психических заболеваниях,  или из-за страха перед болью, усиливающейся после еды возможен </w:t>
      </w:r>
      <w:r>
        <w:rPr>
          <w:b/>
          <w:i/>
        </w:rPr>
        <w:t>отказ от еды</w:t>
      </w:r>
      <w:r>
        <w:rPr/>
        <w:t xml:space="preserve">. </w:t>
      </w:r>
    </w:p>
    <w:p>
      <w:pPr>
        <w:pStyle w:val="ListParagraph"/>
        <w:numPr>
          <w:ilvl w:val="0"/>
          <w:numId w:val="5"/>
        </w:numPr>
        <w:tabs>
          <w:tab w:val="left" w:pos="993" w:leader="none"/>
        </w:tabs>
        <w:ind w:left="568" w:hanging="284"/>
        <w:jc w:val="both"/>
        <w:rPr/>
      </w:pPr>
      <w:r>
        <w:rPr>
          <w:b/>
          <w:i/>
        </w:rPr>
        <w:t>извращенный аппетит</w:t>
      </w:r>
      <w:r>
        <w:rPr/>
        <w:t xml:space="preserve"> - желание есть мел, уголь и другие вещества - наблюдается у беременных, при гастрите с пониженной кислотностью, у детей, при онкологических заболеваниях. </w:t>
      </w:r>
    </w:p>
    <w:p>
      <w:pPr>
        <w:pStyle w:val="ListParagraph"/>
        <w:numPr>
          <w:ilvl w:val="0"/>
          <w:numId w:val="1"/>
        </w:numPr>
        <w:ind w:left="284" w:hanging="360"/>
        <w:jc w:val="both"/>
        <w:rPr/>
      </w:pPr>
      <w:r>
        <w:rPr>
          <w:b/>
          <w:i/>
        </w:rPr>
        <w:t>Тошнота</w:t>
      </w:r>
      <w:r>
        <w:rPr/>
        <w:t xml:space="preserve"> – неприятное ощущение в эпигастральной  области, нередко предшествующее  рвоте. Может отмечаться при погрешностях в еде, отравлениях, заболеваниях органов пищеварения, заболеваниях центральной нервной системы, при беременности, укачивании и т. д. </w:t>
      </w:r>
    </w:p>
    <w:p>
      <w:pPr>
        <w:pStyle w:val="ListParagraph"/>
        <w:ind w:left="284" w:hanging="0"/>
        <w:jc w:val="both"/>
        <w:rPr/>
      </w:pPr>
      <w:r>
        <w:rPr>
          <w:i/>
        </w:rPr>
        <w:t>Примечание</w:t>
      </w:r>
      <w:r>
        <w:rPr/>
        <w:t>: при некоторых заболеваниях, сопровождающихся потерей веса (рак), тошнота может быть постоянной, угрожать жизни больного.</w:t>
      </w:r>
    </w:p>
    <w:p>
      <w:pPr>
        <w:pStyle w:val="ListParagraph"/>
        <w:numPr>
          <w:ilvl w:val="0"/>
          <w:numId w:val="1"/>
        </w:numPr>
        <w:ind w:left="284" w:hanging="360"/>
        <w:jc w:val="both"/>
        <w:rPr/>
      </w:pPr>
      <w:r>
        <w:rPr>
          <w:b/>
          <w:i/>
        </w:rPr>
        <w:t>Рвота</w:t>
      </w:r>
      <w:r>
        <w:rPr/>
        <w:t xml:space="preserve"> – сложнорефлекторный акт, при котором происходит непроизвольное выбрасывание содержимого желудка наружу через рот (реже и через нос). </w:t>
      </w:r>
    </w:p>
    <w:p>
      <w:pPr>
        <w:pStyle w:val="ListParagraph"/>
        <w:ind w:left="284" w:hanging="0"/>
        <w:jc w:val="both"/>
        <w:rPr/>
      </w:pPr>
      <w:r>
        <w:rPr/>
        <w:t xml:space="preserve">В зависимости от механизмов возникновения рвоты, выделяют рвоту центрального происхождения, токсическую и висцеральную рвоту. </w:t>
      </w:r>
    </w:p>
    <w:p>
      <w:pPr>
        <w:pStyle w:val="ListParagraph"/>
        <w:numPr>
          <w:ilvl w:val="0"/>
          <w:numId w:val="9"/>
        </w:numPr>
        <w:tabs>
          <w:tab w:val="left" w:pos="1134" w:leader="none"/>
        </w:tabs>
        <w:jc w:val="both"/>
        <w:rPr/>
      </w:pPr>
      <w:r>
        <w:rPr>
          <w:b/>
          <w:i/>
        </w:rPr>
        <w:t>Рвота центрального происхождени</w:t>
      </w:r>
      <w:r>
        <w:rPr/>
        <w:t>я возникает без предшествующей тошноты, не связана с приемом пищи, сочетается не с болями в животе, а с головной болью, бывает скудной и не приносит значительного облегчения. Ее причины: повышение внутричерепного давления,  гипертонический криз.</w:t>
      </w:r>
    </w:p>
    <w:p>
      <w:pPr>
        <w:pStyle w:val="ListParagraph"/>
        <w:numPr>
          <w:ilvl w:val="0"/>
          <w:numId w:val="9"/>
        </w:numPr>
        <w:tabs>
          <w:tab w:val="left" w:pos="1134" w:leader="none"/>
        </w:tabs>
        <w:jc w:val="both"/>
        <w:rPr/>
      </w:pPr>
      <w:r>
        <w:rPr>
          <w:b/>
          <w:i/>
        </w:rPr>
        <w:t>Токсическая рвота</w:t>
      </w:r>
      <w:r>
        <w:rPr/>
        <w:t xml:space="preserve"> отмечается при различных интоксикациях и метаболических расстройствах: отравление алкоголем, окисью углерода, почечная недостаточность, токсикоз беременных, диабетический кетоацидоз.</w:t>
      </w:r>
    </w:p>
    <w:p>
      <w:pPr>
        <w:pStyle w:val="ListParagraph"/>
        <w:numPr>
          <w:ilvl w:val="0"/>
          <w:numId w:val="9"/>
        </w:numPr>
        <w:tabs>
          <w:tab w:val="left" w:pos="1134" w:leader="none"/>
        </w:tabs>
        <w:jc w:val="both"/>
        <w:rPr/>
      </w:pPr>
      <w:r>
        <w:rPr>
          <w:b/>
          <w:i/>
        </w:rPr>
        <w:t>Висцеральная рвота</w:t>
      </w:r>
      <w:r>
        <w:rPr/>
        <w:t xml:space="preserve"> приводит к облегчению состояния. Может  быть симптомом гастрита, язвенной болезни, рака желудка, аппендицита, желчнокаменной болезни,  кишечной непроходимости и других заболеваний</w:t>
      </w:r>
    </w:p>
    <w:p>
      <w:pPr>
        <w:pStyle w:val="Normal"/>
        <w:ind w:left="284" w:hanging="0"/>
        <w:jc w:val="both"/>
        <w:rPr/>
      </w:pPr>
      <w:r>
        <w:rPr/>
        <w:t xml:space="preserve">            </w:t>
      </w:r>
      <w:r>
        <w:rPr>
          <w:i/>
        </w:rPr>
        <w:t>Примечания:</w:t>
      </w:r>
    </w:p>
    <w:p>
      <w:pPr>
        <w:pStyle w:val="ListParagraph"/>
        <w:numPr>
          <w:ilvl w:val="0"/>
          <w:numId w:val="3"/>
        </w:numPr>
        <w:ind w:left="284" w:hanging="284"/>
        <w:jc w:val="both"/>
        <w:rPr/>
      </w:pPr>
      <w:r>
        <w:rPr/>
        <w:t>рвота по утрам, слизью бывает при воспалении слизистой оболочки желудка;</w:t>
      </w:r>
    </w:p>
    <w:p>
      <w:pPr>
        <w:pStyle w:val="ListParagraph"/>
        <w:numPr>
          <w:ilvl w:val="0"/>
          <w:numId w:val="3"/>
        </w:numPr>
        <w:ind w:left="284" w:hanging="284"/>
        <w:jc w:val="both"/>
        <w:rPr/>
      </w:pPr>
      <w:r>
        <w:rPr/>
        <w:t>рвота желчью связана с забросом содержимого 12 –перстной кишки в желудок (при недостаточности сфинктера);</w:t>
      </w:r>
    </w:p>
    <w:p>
      <w:pPr>
        <w:pStyle w:val="ListParagraph"/>
        <w:numPr>
          <w:ilvl w:val="0"/>
          <w:numId w:val="3"/>
        </w:numPr>
        <w:ind w:left="284" w:hanging="284"/>
        <w:jc w:val="both"/>
        <w:rPr/>
      </w:pPr>
      <w:r>
        <w:rPr/>
        <w:t>рвота «кофейной гущей» является признаком кровотечения из желудка, требует неотложных мероприятий.</w:t>
      </w:r>
    </w:p>
    <w:p>
      <w:pPr>
        <w:pStyle w:val="Normal"/>
        <w:ind w:left="993" w:hanging="284"/>
        <w:jc w:val="center"/>
        <w:rPr>
          <w:b/>
          <w:b/>
          <w:i/>
          <w:i/>
        </w:rPr>
      </w:pPr>
      <w:r>
        <w:rPr/>
      </w:r>
    </w:p>
    <w:p>
      <w:pPr>
        <w:pStyle w:val="Normal"/>
        <w:ind w:left="993" w:hanging="284"/>
        <w:jc w:val="center"/>
        <w:rPr/>
      </w:pPr>
      <w:r>
        <w:rPr>
          <w:b/>
          <w:i/>
        </w:rPr>
        <w:t>Сестринский уход за пациентом при рвоте</w:t>
      </w:r>
    </w:p>
    <w:p>
      <w:pPr>
        <w:pStyle w:val="Normal"/>
        <w:jc w:val="both"/>
        <w:rPr/>
      </w:pPr>
      <w:r>
        <w:rPr>
          <w:i/>
        </w:rPr>
        <w:t>Цель сестринского ухода</w:t>
      </w:r>
      <w:r>
        <w:rPr/>
        <w:t>: исключить затекание рвотных масс в дыхательные пути пациента, загрязнение его кожи и одежды</w:t>
      </w:r>
    </w:p>
    <w:tbl>
      <w:tblPr>
        <w:tblStyle w:val="a4"/>
        <w:tblW w:w="10767" w:type="dxa"/>
        <w:jc w:val="left"/>
        <w:tblInd w:w="-15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0"/>
        <w:gridCol w:w="10367"/>
      </w:tblGrid>
      <w:tr>
        <w:trPr/>
        <w:tc>
          <w:tcPr>
            <w:tcW w:w="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10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Сестринские вмешательства</w:t>
            </w:r>
          </w:p>
        </w:tc>
      </w:tr>
      <w:tr>
        <w:trPr/>
        <w:tc>
          <w:tcPr>
            <w:tcW w:w="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0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Надеть перчатки</w:t>
            </w:r>
          </w:p>
        </w:tc>
      </w:tr>
      <w:tr>
        <w:trPr/>
        <w:tc>
          <w:tcPr>
            <w:tcW w:w="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Усадить пациента на стул, прикрыть ему грудь  полотенцем или клеенкой</w:t>
            </w:r>
          </w:p>
        </w:tc>
      </w:tr>
      <w:tr>
        <w:trPr/>
        <w:tc>
          <w:tcPr>
            <w:tcW w:w="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Поместить между ступней пациента таз</w:t>
            </w:r>
          </w:p>
        </w:tc>
      </w:tr>
      <w:tr>
        <w:trPr/>
        <w:tc>
          <w:tcPr>
            <w:tcW w:w="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Попросить пациента наклонить туловище вперед, во время рвоты придерживать его голову и плечи</w:t>
            </w:r>
          </w:p>
        </w:tc>
      </w:tr>
      <w:tr>
        <w:trPr/>
        <w:tc>
          <w:tcPr>
            <w:tcW w:w="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После рвоты дать пациенту стакан с кипячёной водой прополоскать рот</w:t>
            </w:r>
          </w:p>
        </w:tc>
      </w:tr>
      <w:tr>
        <w:trPr/>
        <w:tc>
          <w:tcPr>
            <w:tcW w:w="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Уложить пациента в постель, укрыть, поместить к ногам грелку (при отсутствии противопоказаний)</w:t>
            </w:r>
          </w:p>
        </w:tc>
      </w:tr>
      <w:tr>
        <w:trPr/>
        <w:tc>
          <w:tcPr>
            <w:tcW w:w="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Измерить у пациента АД,  определить свойства пульса</w:t>
            </w:r>
          </w:p>
        </w:tc>
      </w:tr>
      <w:tr>
        <w:trPr/>
        <w:tc>
          <w:tcPr>
            <w:tcW w:w="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Рвотные массы предложить осмотреть врачу, по его указанию частично отправить в лабораторию, оставшееся подвергнуть дезинфекции</w:t>
            </w:r>
          </w:p>
        </w:tc>
      </w:tr>
      <w:tr>
        <w:trPr/>
        <w:tc>
          <w:tcPr>
            <w:tcW w:w="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Все предметы ухода подвергнуть дезинфекции</w:t>
            </w:r>
          </w:p>
        </w:tc>
      </w:tr>
    </w:tbl>
    <w:p>
      <w:pPr>
        <w:pStyle w:val="Normal"/>
        <w:rPr>
          <w:i/>
          <w:i/>
          <w:sz w:val="12"/>
          <w:szCs w:val="16"/>
        </w:rPr>
      </w:pPr>
      <w:r>
        <w:rPr>
          <w:i/>
          <w:sz w:val="12"/>
          <w:szCs w:val="16"/>
        </w:rPr>
      </w:r>
    </w:p>
    <w:p>
      <w:pPr>
        <w:pStyle w:val="Normal"/>
        <w:ind w:left="993" w:hanging="284"/>
        <w:jc w:val="center"/>
        <w:rPr/>
      </w:pPr>
      <w:r>
        <w:rPr>
          <w:b/>
          <w:i/>
        </w:rPr>
        <w:t>Сестринский уход при рвоте у тяжелобольного, ослабленного,  находящегося без сознания пациента</w:t>
      </w:r>
    </w:p>
    <w:tbl>
      <w:tblPr>
        <w:tblStyle w:val="a4"/>
        <w:tblW w:w="10833" w:type="dxa"/>
        <w:jc w:val="left"/>
        <w:tblInd w:w="-2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10383"/>
      </w:tblGrid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Сестринские вмешательства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Вызвать врача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Надеть перчатки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Убрать подушку, поместить под голову пациента клеёнку, грудь прикрыть полотенцем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Поместить ко рту пациента  лоток 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Повернуть пациента и его голову  на бок и вперед, во время рвоты придерживать его голову и плечи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После рвоты провести орошение полости рта, обтереть лицо, при необходимости сменить загрязненное белье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Укрыть, поместить к ногам грелку (при отсутствии противопоказаний)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Измерить у пациента АД,  определить свойства пульса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Рвотные массы предложить осмотреть врачу, по его указанию частично отправить в лабораторию, оставшееся подвергнуть дезинфекции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Все предметы ухода подвергнуть дезинфекции</w:t>
            </w:r>
          </w:p>
        </w:tc>
      </w:tr>
    </w:tbl>
    <w:p>
      <w:pPr>
        <w:pStyle w:val="Normal"/>
        <w:rPr>
          <w:b/>
          <w:b/>
          <w:i/>
          <w:i/>
          <w:sz w:val="12"/>
          <w:szCs w:val="16"/>
        </w:rPr>
      </w:pPr>
      <w:r>
        <w:rPr>
          <w:b/>
          <w:i/>
          <w:sz w:val="12"/>
          <w:szCs w:val="16"/>
        </w:rPr>
      </w:r>
    </w:p>
    <w:p>
      <w:pPr>
        <w:pStyle w:val="Normal"/>
        <w:ind w:left="993" w:hanging="284"/>
        <w:jc w:val="center"/>
        <w:rPr>
          <w:b/>
          <w:b/>
          <w:i/>
          <w:i/>
        </w:rPr>
      </w:pPr>
      <w:r>
        <w:rPr>
          <w:b/>
          <w:i/>
        </w:rPr>
        <w:t>Сестринский уход за пациентом при рвоте «кофейной гущей»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 xml:space="preserve">           </w:t>
      </w:r>
      <w:r>
        <w:rPr>
          <w:b/>
          <w:i/>
        </w:rPr>
        <w:t>(первая помощь при желудочном кровотечении)</w:t>
      </w:r>
    </w:p>
    <w:p>
      <w:pPr>
        <w:pStyle w:val="Normal"/>
        <w:rPr/>
      </w:pPr>
      <w:r>
        <w:rPr>
          <w:i/>
        </w:rPr>
        <w:t>Цель сестринского ухода</w:t>
      </w:r>
      <w:r>
        <w:rPr/>
        <w:t xml:space="preserve">: оказание неотложной помощи </w:t>
      </w:r>
    </w:p>
    <w:tbl>
      <w:tblPr>
        <w:tblStyle w:val="a4"/>
        <w:tblW w:w="10833" w:type="dxa"/>
        <w:jc w:val="left"/>
        <w:tblInd w:w="-2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10383"/>
      </w:tblGrid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Сестринские вмешательства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Срочно вызвать врача через посредника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Оказать помощи при рвоте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Уложить пациента без подушки, придав ногам возвышенное положение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Запретить пациенту двигаться, принимать пищу и лекарства, разговаривать 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Поместить на эпигастральную область пациента пузырь со льдом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Измерить у пациента АД,  определить свойства пульса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Приготовить шприцы, кровоостанавливающие препараты, вводить по назначению врача</w:t>
            </w:r>
          </w:p>
        </w:tc>
      </w:tr>
    </w:tbl>
    <w:p>
      <w:pPr>
        <w:pStyle w:val="Normal"/>
        <w:rPr>
          <w:b/>
          <w:b/>
          <w:sz w:val="12"/>
          <w:szCs w:val="24"/>
        </w:rPr>
      </w:pPr>
      <w:r>
        <w:rPr>
          <w:b/>
          <w:sz w:val="12"/>
          <w:szCs w:val="24"/>
        </w:rPr>
      </w:r>
    </w:p>
    <w:p>
      <w:pPr>
        <w:pStyle w:val="Normal"/>
        <w:jc w:val="center"/>
        <w:rPr/>
      </w:pPr>
      <w:r>
        <w:rPr>
          <w:b/>
        </w:rPr>
        <w:t>ПРОМЫВАНИЕ ЖЕЛУДКА</w:t>
      </w:r>
    </w:p>
    <w:p>
      <w:pPr>
        <w:pStyle w:val="Normal"/>
        <w:rPr>
          <w:b/>
          <w:b/>
        </w:rPr>
      </w:pPr>
      <w:r>
        <w:rPr>
          <w:b/>
        </w:rPr>
        <w:t>ПОКАЗАНИЯ:</w:t>
      </w:r>
    </w:p>
    <w:p>
      <w:pPr>
        <w:pStyle w:val="ListParagraph"/>
        <w:numPr>
          <w:ilvl w:val="0"/>
          <w:numId w:val="7"/>
        </w:numPr>
        <w:rPr/>
      </w:pPr>
      <w:r>
        <w:rPr/>
        <w:t>Отравления принятыми внутрь ядами, алкоголем, лекарственными препаратами и другими токсинами.</w:t>
      </w:r>
    </w:p>
    <w:p>
      <w:pPr>
        <w:pStyle w:val="ListParagraph"/>
        <w:numPr>
          <w:ilvl w:val="0"/>
          <w:numId w:val="7"/>
        </w:numPr>
        <w:rPr/>
      </w:pPr>
      <w:r>
        <w:rPr/>
        <w:t>Пищевые отравления.</w:t>
      </w:r>
    </w:p>
    <w:p>
      <w:pPr>
        <w:pStyle w:val="ListParagraph"/>
        <w:numPr>
          <w:ilvl w:val="0"/>
          <w:numId w:val="7"/>
        </w:numPr>
        <w:rPr/>
      </w:pPr>
      <w:r>
        <w:rPr/>
        <w:t>Подготовка к оперативным вмешательствам на ЖКТ.</w:t>
      </w:r>
    </w:p>
    <w:p>
      <w:pPr>
        <w:pStyle w:val="ListParagraph"/>
        <w:numPr>
          <w:ilvl w:val="0"/>
          <w:numId w:val="7"/>
        </w:numPr>
        <w:rPr/>
      </w:pPr>
      <w:r>
        <w:rPr/>
        <w:t>Подготовка к диагностическим исследованиям желудка.</w:t>
      </w:r>
    </w:p>
    <w:p>
      <w:pPr>
        <w:pStyle w:val="ListParagraph"/>
        <w:numPr>
          <w:ilvl w:val="0"/>
          <w:numId w:val="7"/>
        </w:numPr>
        <w:rPr/>
      </w:pPr>
      <w:r>
        <w:rPr/>
        <w:t>Выявление возбудителя инфекционных процессов.</w:t>
      </w:r>
    </w:p>
    <w:p>
      <w:pPr>
        <w:pStyle w:val="ListParagraph"/>
        <w:numPr>
          <w:ilvl w:val="0"/>
          <w:numId w:val="7"/>
        </w:numPr>
        <w:rPr/>
      </w:pPr>
      <w:r>
        <w:rPr/>
        <w:t>Интоксикация при почечной недостаточности, уремия.</w:t>
      </w:r>
    </w:p>
    <w:p>
      <w:pPr>
        <w:pStyle w:val="Normal"/>
        <w:rPr/>
      </w:pPr>
      <w:r>
        <w:rPr>
          <w:b/>
        </w:rPr>
        <w:t>ПРОТИВОПОКАЗАНИЯ:</w:t>
      </w:r>
    </w:p>
    <w:p>
      <w:pPr>
        <w:pStyle w:val="ListParagraph"/>
        <w:numPr>
          <w:ilvl w:val="0"/>
          <w:numId w:val="8"/>
        </w:numPr>
        <w:rPr/>
      </w:pPr>
      <w:r>
        <w:rPr/>
        <w:t>Стенозы пищевода и глотки.</w:t>
      </w:r>
    </w:p>
    <w:p>
      <w:pPr>
        <w:pStyle w:val="ListParagraph"/>
        <w:numPr>
          <w:ilvl w:val="0"/>
          <w:numId w:val="8"/>
        </w:numPr>
        <w:rPr/>
      </w:pPr>
      <w:r>
        <w:rPr/>
        <w:t>Травмы челюсти (для толстого зонда)</w:t>
      </w:r>
    </w:p>
    <w:p>
      <w:pPr>
        <w:pStyle w:val="ListParagraph"/>
        <w:numPr>
          <w:ilvl w:val="0"/>
          <w:numId w:val="8"/>
        </w:numPr>
        <w:rPr/>
      </w:pPr>
      <w:r>
        <w:rPr/>
        <w:t>Желудочные и пищеводные кровотечения.</w:t>
      </w:r>
    </w:p>
    <w:p>
      <w:pPr>
        <w:pStyle w:val="ListParagraph"/>
        <w:numPr>
          <w:ilvl w:val="0"/>
          <w:numId w:val="8"/>
        </w:numPr>
        <w:rPr/>
      </w:pPr>
      <w:r>
        <w:rPr/>
        <w:t>Ожоги пищевода и желудка.</w:t>
      </w:r>
    </w:p>
    <w:p>
      <w:pPr>
        <w:pStyle w:val="ListParagraph"/>
        <w:numPr>
          <w:ilvl w:val="0"/>
          <w:numId w:val="8"/>
        </w:numPr>
        <w:rPr/>
      </w:pPr>
      <w:r>
        <w:rPr/>
        <w:t>Наличие судорог, судорожная готовность.</w:t>
      </w:r>
    </w:p>
    <w:p>
      <w:pPr>
        <w:pStyle w:val="ListParagraph"/>
        <w:numPr>
          <w:ilvl w:val="0"/>
          <w:numId w:val="8"/>
        </w:numPr>
        <w:rPr/>
      </w:pPr>
      <w:r>
        <w:rPr/>
        <w:t>Дыхательная и сердечная недостаточность в стадии декомпенсации.</w:t>
      </w:r>
    </w:p>
    <w:p>
      <w:pPr>
        <w:pStyle w:val="ListParagraph"/>
        <w:numPr>
          <w:ilvl w:val="0"/>
          <w:numId w:val="8"/>
        </w:numPr>
        <w:rPr/>
      </w:pPr>
      <w:r>
        <w:rPr/>
        <w:t>Инфаркт миокарда, нестабильная стенокардия, нарушения сердечного ритма.</w:t>
      </w:r>
    </w:p>
    <w:p>
      <w:pPr>
        <w:pStyle w:val="ListParagraph"/>
        <w:numPr>
          <w:ilvl w:val="0"/>
          <w:numId w:val="8"/>
        </w:numPr>
        <w:rPr/>
      </w:pPr>
      <w:r>
        <w:rPr/>
        <w:t>Отдаленные сроки после отравления крепкими растворами кислот и щелочей (более 6 – 8 часов).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7"/>
        <w:spacing w:before="0" w:after="83"/>
        <w:rPr>
          <w:sz w:val="16"/>
          <w:szCs w:val="16"/>
        </w:rPr>
      </w:pPr>
      <w:r>
        <w:rPr>
          <w:rStyle w:val="Style14"/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ВОЗМОЖНЫЕ ОСЛОЖНЕНИЯ:</w:t>
      </w:r>
    </w:p>
    <w:p>
      <w:pPr>
        <w:pStyle w:val="Style17"/>
        <w:widowControl/>
        <w:numPr>
          <w:ilvl w:val="0"/>
          <w:numId w:val="10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аспирация (попадание) воды или рвотных масс в дыхательные пути;</w:t>
      </w:r>
    </w:p>
    <w:p>
      <w:pPr>
        <w:pStyle w:val="Style17"/>
        <w:widowControl/>
        <w:numPr>
          <w:ilvl w:val="0"/>
          <w:numId w:val="10"/>
        </w:numPr>
        <w:pBdr/>
        <w:tabs>
          <w:tab w:val="left" w:pos="0" w:leader="none"/>
        </w:tabs>
        <w:spacing w:before="0" w:after="0"/>
        <w:ind w:left="0" w:right="0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развитие удушья;</w:t>
      </w:r>
    </w:p>
    <w:p>
      <w:pPr>
        <w:pStyle w:val="Style17"/>
        <w:widowControl/>
        <w:numPr>
          <w:ilvl w:val="0"/>
          <w:numId w:val="10"/>
        </w:numPr>
        <w:pBdr/>
        <w:tabs>
          <w:tab w:val="left" w:pos="0" w:leader="none"/>
        </w:tabs>
        <w:spacing w:before="0" w:after="0"/>
        <w:ind w:left="0" w:right="0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попадание зонда в трахею с развитием обструкции дыхательных путей, которая легко диагностируется у пациента с сохраненным сознанием (кашель, невозможность говорить); при подозрении на попадание зонда в трахею, он извлекается, меняется положение шеи и манипуляции возобновляются.</w:t>
      </w:r>
    </w:p>
    <w:p>
      <w:pPr>
        <w:pStyle w:val="Style17"/>
        <w:widowControl/>
        <w:numPr>
          <w:ilvl w:val="0"/>
          <w:numId w:val="10"/>
        </w:numPr>
        <w:pBdr/>
        <w:tabs>
          <w:tab w:val="left" w:pos="0" w:leader="none"/>
        </w:tabs>
        <w:spacing w:before="0" w:after="0"/>
        <w:ind w:left="0" w:right="0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кровотечение из расширенных вен пищевода; при возникновении кровотечения показана экстренная госпитализация в хирургическое отделение.</w:t>
      </w:r>
    </w:p>
    <w:p>
      <w:pPr>
        <w:pStyle w:val="Normal"/>
        <w:rPr>
          <w:sz w:val="20"/>
          <w:szCs w:val="16"/>
        </w:rPr>
      </w:pPr>
      <w:r>
        <w:rPr>
          <w:sz w:val="20"/>
          <w:szCs w:val="16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ЦЕЛЯХ ПРОФИЛАКТИКИ ВОЗМОЖНЫХ ОСЛОЖНЕНИЙ НЕОБХОДИМО:</w:t>
      </w:r>
    </w:p>
    <w:p>
      <w:pPr>
        <w:pStyle w:val="Normal"/>
        <w:widowControl/>
        <w:numPr>
          <w:ilvl w:val="0"/>
          <w:numId w:val="11"/>
        </w:numPr>
        <w:bidi w:val="0"/>
        <w:spacing w:lineRule="auto" w:line="240" w:before="0" w:after="0"/>
        <w:ind w:left="0" w:right="0" w:hanging="0"/>
        <w:jc w:val="left"/>
        <w:rPr/>
      </w:pPr>
      <w:r>
        <w:rPr>
          <w:sz w:val="24"/>
          <w:szCs w:val="24"/>
        </w:rPr>
        <w:t>Смазывать зонд чистой питьевой водой или глицерином, для облегчения прохождения зонда по пищеводу.</w:t>
      </w:r>
    </w:p>
    <w:p>
      <w:pPr>
        <w:pStyle w:val="Normal"/>
        <w:widowControl/>
        <w:numPr>
          <w:ilvl w:val="0"/>
          <w:numId w:val="11"/>
        </w:numPr>
        <w:tabs>
          <w:tab w:val="left" w:pos="400" w:leader="none"/>
        </w:tabs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Проводить процедуру максимально аккуратно, без спешки.</w:t>
      </w:r>
    </w:p>
    <w:p>
      <w:pPr>
        <w:pStyle w:val="Normal"/>
        <w:widowControl/>
        <w:numPr>
          <w:ilvl w:val="0"/>
          <w:numId w:val="11"/>
        </w:numPr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Внимательно следить за состоянием пациента и его функциональными показателями (ЧДД, АД).</w:t>
      </w:r>
    </w:p>
    <w:p>
      <w:pPr>
        <w:pStyle w:val="Normal"/>
        <w:widowControl/>
        <w:numPr>
          <w:ilvl w:val="0"/>
          <w:numId w:val="11"/>
        </w:numPr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Проводить проверку нахождения зонда (голосовая проба, воздушная проба, аспирационная проба).</w:t>
      </w:r>
    </w:p>
    <w:p>
      <w:pPr>
        <w:pStyle w:val="Normal"/>
        <w:rPr>
          <w:sz w:val="20"/>
          <w:szCs w:val="16"/>
        </w:rPr>
      </w:pPr>
      <w:r>
        <w:rPr>
          <w:sz w:val="20"/>
          <w:szCs w:val="16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Промывание может проводиться несколькими способами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401"/>
        <w:gridCol w:w="3401"/>
        <w:gridCol w:w="3402"/>
      </w:tblGrid>
      <w:tr>
        <w:trPr/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Беззондовый способ</w:t>
            </w:r>
          </w:p>
          <w:p>
            <w:pPr>
              <w:pStyle w:val="Style2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(ресторанный, стаканный)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 помощью толстого желудочного зонда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</w:rPr>
            </w:pPr>
            <w:bookmarkStart w:id="0" w:name="__DdeLink__308_3108740612"/>
            <w:r>
              <w:rPr>
                <w:b/>
                <w:bCs/>
              </w:rPr>
              <w:t>С помощью тонкого желудочного зонда</w:t>
            </w:r>
            <w:bookmarkEnd w:id="0"/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>
                <w:b/>
                <w:bCs/>
                <w:i/>
                <w:iCs/>
              </w:rPr>
              <w:t>Преимущества</w:t>
            </w:r>
            <w:r>
              <w:rPr/>
              <w:t>:</w:t>
            </w:r>
          </w:p>
          <w:p>
            <w:pPr>
              <w:pStyle w:val="Style21"/>
              <w:rPr/>
            </w:pPr>
            <w:r>
              <w:rPr/>
              <w:t>Доступность;</w:t>
            </w:r>
          </w:p>
          <w:p>
            <w:pPr>
              <w:pStyle w:val="Style21"/>
              <w:rPr/>
            </w:pPr>
            <w:r>
              <w:rPr/>
              <w:t>Не требует инструментария;</w:t>
            </w:r>
          </w:p>
          <w:p>
            <w:pPr>
              <w:pStyle w:val="Style21"/>
              <w:rPr/>
            </w:pPr>
            <w:r>
              <w:rPr/>
              <w:t>Не требует подготовки и специальных навыков;</w:t>
            </w:r>
          </w:p>
          <w:p>
            <w:pPr>
              <w:pStyle w:val="Style21"/>
              <w:rPr/>
            </w:pPr>
            <w:r>
              <w:rPr/>
              <w:t>Безболезненность.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>
                <w:b/>
                <w:bCs/>
                <w:i/>
                <w:iCs/>
              </w:rPr>
              <w:t>Преимущества</w:t>
            </w:r>
            <w:r>
              <w:rPr/>
              <w:t>:</w:t>
            </w:r>
          </w:p>
          <w:p>
            <w:pPr>
              <w:pStyle w:val="Style21"/>
              <w:rPr/>
            </w:pPr>
            <w:r>
              <w:rPr/>
              <w:t>Высокоэффективный.</w:t>
            </w:r>
          </w:p>
          <w:p>
            <w:pPr>
              <w:pStyle w:val="Style21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>
                <w:b/>
                <w:bCs/>
                <w:i/>
                <w:iCs/>
              </w:rPr>
              <w:t>Преимущества</w:t>
            </w:r>
            <w:r>
              <w:rPr/>
              <w:t>:</w:t>
            </w:r>
          </w:p>
          <w:p>
            <w:pPr>
              <w:pStyle w:val="Style21"/>
              <w:rPr/>
            </w:pPr>
            <w:r>
              <w:rPr/>
              <w:t>Может применяться у пациентов на ИВЛ;</w:t>
            </w:r>
          </w:p>
          <w:p>
            <w:pPr>
              <w:pStyle w:val="Style21"/>
              <w:rPr/>
            </w:pPr>
            <w:r>
              <w:rPr/>
              <w:t>Может применяться при травмах челюсти.</w:t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>
                <w:b/>
                <w:bCs/>
                <w:i/>
                <w:iCs/>
              </w:rPr>
              <w:t>Недостатки</w:t>
            </w:r>
            <w:r>
              <w:rPr/>
              <w:t>:</w:t>
            </w:r>
          </w:p>
          <w:p>
            <w:pPr>
              <w:pStyle w:val="Style21"/>
              <w:rPr/>
            </w:pPr>
            <w:r>
              <w:rPr/>
              <w:t>Ненадежный и малоэффективный способ, так как не полностью промывает желудок;</w:t>
            </w:r>
          </w:p>
          <w:p>
            <w:pPr>
              <w:pStyle w:val="Style21"/>
              <w:rPr/>
            </w:pPr>
            <w:r>
              <w:rPr/>
              <w:t>Невозможно применять у детей младше 5 лет;</w:t>
            </w:r>
          </w:p>
          <w:p>
            <w:pPr>
              <w:pStyle w:val="Style21"/>
              <w:rPr/>
            </w:pPr>
            <w:r>
              <w:rPr/>
              <w:t>Невозможность использования у пациентов без сознания.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>
                <w:b/>
                <w:bCs/>
                <w:i/>
                <w:iCs/>
              </w:rPr>
              <w:t>Недостатки</w:t>
            </w:r>
            <w:r>
              <w:rPr/>
              <w:t>:</w:t>
            </w:r>
          </w:p>
          <w:p>
            <w:pPr>
              <w:pStyle w:val="Style21"/>
              <w:rPr/>
            </w:pPr>
            <w:r>
              <w:rPr/>
              <w:t>Страх пациента;</w:t>
            </w:r>
          </w:p>
          <w:p>
            <w:pPr>
              <w:pStyle w:val="Style21"/>
              <w:rPr/>
            </w:pPr>
            <w:r>
              <w:rPr/>
              <w:t>Требуются стерильные материалы;</w:t>
            </w:r>
          </w:p>
          <w:p>
            <w:pPr>
              <w:pStyle w:val="Style21"/>
              <w:rPr/>
            </w:pPr>
            <w:r>
              <w:rPr/>
              <w:t>Невозможно использовать при травмах челюсти;</w:t>
            </w:r>
          </w:p>
          <w:p>
            <w:pPr>
              <w:pStyle w:val="Style21"/>
              <w:rPr/>
            </w:pPr>
            <w:r>
              <w:rPr/>
              <w:t>Возможность осложнений.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>
                <w:b/>
                <w:bCs/>
                <w:i/>
                <w:iCs/>
              </w:rPr>
              <w:t>Недостатки</w:t>
            </w:r>
            <w:r>
              <w:rPr/>
              <w:t>:</w:t>
            </w:r>
          </w:p>
          <w:p>
            <w:pPr>
              <w:pStyle w:val="Style21"/>
              <w:rPr/>
            </w:pPr>
            <w:r>
              <w:rPr/>
              <w:t>Менее эффективный чем толстым желудочным зондом</w:t>
            </w:r>
            <w:r>
              <w:rPr/>
              <w:t>;</w:t>
            </w:r>
          </w:p>
          <w:p>
            <w:pPr>
              <w:pStyle w:val="Style21"/>
              <w:rPr/>
            </w:pPr>
            <w:r>
              <w:rPr/>
              <w:t>Требуются стерильные материалы;</w:t>
            </w:r>
          </w:p>
          <w:p>
            <w:pPr>
              <w:pStyle w:val="Style21"/>
              <w:rPr/>
            </w:pPr>
            <w:r>
              <w:rPr/>
              <w:t>Возможность осложнений.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1"/>
        <w:jc w:val="center"/>
        <w:rPr>
          <w:b/>
          <w:b/>
          <w:bCs/>
        </w:rPr>
      </w:pPr>
      <w:r>
        <w:rPr>
          <w:b/>
          <w:bCs/>
        </w:rPr>
        <w:t>Беззондовый способ (ресторанный, стаканный)</w:t>
      </w:r>
    </w:p>
    <w:p>
      <w:pPr>
        <w:pStyle w:val="Normal"/>
        <w:ind w:firstLine="708"/>
        <w:rPr/>
      </w:pPr>
      <w:r>
        <w:rPr/>
        <w:t xml:space="preserve">В случае пищевого отравления пациента, при необходимости неотложной помощи, возможно промывание </w:t>
      </w:r>
      <w:r>
        <w:rPr/>
        <w:t xml:space="preserve">беззондовым </w:t>
      </w:r>
      <w:r>
        <w:rPr/>
        <w:t>способом.</w:t>
      </w:r>
    </w:p>
    <w:p>
      <w:pPr>
        <w:pStyle w:val="Normal"/>
        <w:ind w:firstLine="360"/>
        <w:jc w:val="both"/>
        <w:rPr/>
      </w:pPr>
      <w:r>
        <w:rPr/>
        <w:t>Промывание проводится с согласия пациента - предлагается выпить 6 – 8 стаканов воды и вызвать рвоту раздражением корня языка.</w:t>
      </w:r>
    </w:p>
    <w:p>
      <w:pPr>
        <w:pStyle w:val="Normal"/>
        <w:ind w:firstLine="708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ind w:firstLine="708"/>
        <w:rPr/>
      </w:pPr>
      <w:r>
        <w:rPr>
          <w:b/>
          <w:i/>
        </w:rPr>
        <w:t xml:space="preserve">Условия проведения: 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пациент в сознании, </w:t>
      </w:r>
    </w:p>
    <w:p>
      <w:pPr>
        <w:pStyle w:val="ListParagraph"/>
        <w:numPr>
          <w:ilvl w:val="0"/>
          <w:numId w:val="6"/>
        </w:numPr>
        <w:rPr/>
      </w:pPr>
      <w:r>
        <w:rPr/>
        <w:t>общее состояние удовлетворительное</w:t>
      </w:r>
    </w:p>
    <w:p>
      <w:pPr>
        <w:pStyle w:val="ListParagraph"/>
        <w:numPr>
          <w:ilvl w:val="0"/>
          <w:numId w:val="6"/>
        </w:numPr>
        <w:rPr/>
      </w:pPr>
      <w:r>
        <w:rPr/>
        <w:t>сохранен акт глотания и рвотный рефлекс</w:t>
      </w:r>
    </w:p>
    <w:p>
      <w:pPr>
        <w:pStyle w:val="ListParagraph"/>
        <w:widowControl/>
        <w:numPr>
          <w:ilvl w:val="0"/>
          <w:numId w:val="6"/>
        </w:numPr>
        <w:bidi w:val="0"/>
        <w:spacing w:lineRule="auto" w:line="240" w:before="0" w:after="0"/>
        <w:ind w:left="0" w:right="0" w:hanging="0"/>
        <w:contextualSpacing/>
        <w:jc w:val="left"/>
        <w:rPr/>
      </w:pPr>
      <w:r>
        <w:rPr/>
        <w:t>нет возможности провести промывание с помощью зонда</w:t>
      </w:r>
    </w:p>
    <w:p>
      <w:pPr>
        <w:pStyle w:val="Normal"/>
        <w:ind w:firstLine="360"/>
        <w:rPr/>
      </w:pPr>
      <w:r>
        <w:rPr/>
      </w:r>
    </w:p>
    <w:p>
      <w:pPr>
        <w:pStyle w:val="Style21"/>
        <w:ind w:hanging="0"/>
        <w:jc w:val="center"/>
        <w:rPr/>
      </w:pPr>
      <w:r>
        <w:rPr>
          <w:b/>
          <w:bCs/>
        </w:rPr>
        <w:t>С помощью толстого желудочного зонда</w:t>
      </w:r>
    </w:p>
    <w:p>
      <w:pPr>
        <w:pStyle w:val="Normal"/>
        <w:ind w:firstLine="360"/>
        <w:rPr/>
      </w:pPr>
      <w:r>
        <w:rPr/>
        <w:t xml:space="preserve">Промывание проводится с помощью </w:t>
      </w:r>
      <w:r>
        <w:rPr/>
        <w:t xml:space="preserve">системы из двух </w:t>
      </w:r>
      <w:r>
        <w:rPr/>
        <w:t>толст</w:t>
      </w:r>
      <w:r>
        <w:rPr/>
        <w:t>ых</w:t>
      </w:r>
      <w:r>
        <w:rPr/>
        <w:t xml:space="preserve"> желудочн</w:t>
      </w:r>
      <w:r>
        <w:rPr/>
        <w:t>ых зондов, соединенных прозрачным переходником (трубкой)</w:t>
      </w:r>
      <w:r>
        <w:rPr/>
        <w:t xml:space="preserve"> и воронки (объемом 1 л).</w:t>
      </w:r>
    </w:p>
    <w:p>
      <w:pPr>
        <w:pStyle w:val="Normal"/>
        <w:rPr/>
      </w:pPr>
      <w:r>
        <w:rPr/>
        <w:t xml:space="preserve">Общее количество воды необходимое для промывания 10 – 12 л, температура </w:t>
      </w:r>
      <w:r>
        <w:rPr/>
        <w:t>+</w:t>
      </w:r>
      <w:r>
        <w:rPr/>
        <w:t xml:space="preserve">22 – </w:t>
      </w:r>
      <w:r>
        <w:rPr/>
        <w:t>+</w:t>
      </w:r>
      <w:r>
        <w:rPr/>
        <w:t>27</w:t>
      </w:r>
      <w:r>
        <w:rPr>
          <w:vertAlign w:val="superscript"/>
        </w:rPr>
        <w:t>о</w:t>
      </w:r>
      <w:r>
        <w:rPr/>
        <w:t xml:space="preserve">С, </w:t>
      </w:r>
      <w:r>
        <w:rPr/>
        <w:t>возможно использование более теплой воды, но она может провоцировать кровотечение.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 помощью тонкого желудочного зонда</w:t>
      </w:r>
    </w:p>
    <w:p>
      <w:pPr>
        <w:pStyle w:val="Normal"/>
        <w:ind w:firstLine="708"/>
        <w:rPr/>
      </w:pPr>
      <w:r>
        <w:rPr/>
        <w:t>Если пациент находится без сознани</w:t>
      </w:r>
      <w:r>
        <w:rPr/>
        <w:t>ния, на аппарате искусственной вентиляции лёгких или у него травма челюсти -</w:t>
      </w:r>
      <w:r>
        <w:rPr/>
        <w:t xml:space="preserve"> можно промывать желудок через тонкий </w:t>
      </w:r>
      <w:r>
        <w:rPr/>
        <w:t>желудочный (назогастральный)</w:t>
      </w:r>
      <w:r>
        <w:rPr/>
        <w:t xml:space="preserve"> зонд, в этом случае вода вводится шприцем Жане и аспирируется тем же шприцем, объем воды от 0,5 до 1 л.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ОСОБЕННОСТИ МАНИПУЛЯЦИИ:</w:t>
      </w:r>
    </w:p>
    <w:p>
      <w:pPr>
        <w:pStyle w:val="Normal"/>
        <w:widowControl/>
        <w:numPr>
          <w:ilvl w:val="0"/>
          <w:numId w:val="12"/>
        </w:numPr>
        <w:bidi w:val="0"/>
        <w:spacing w:lineRule="auto" w:line="240" w:before="0" w:after="0"/>
        <w:ind w:left="0" w:right="0" w:hanging="0"/>
        <w:jc w:val="both"/>
        <w:rPr/>
      </w:pPr>
      <w:r>
        <w:rPr/>
        <w:t>При уремии промывание проводится 2 – 4% раствором натрия гидрокарбоната.</w:t>
      </w:r>
    </w:p>
    <w:p>
      <w:pPr>
        <w:pStyle w:val="Normal"/>
        <w:widowControl/>
        <w:numPr>
          <w:ilvl w:val="0"/>
          <w:numId w:val="12"/>
        </w:numPr>
        <w:bidi w:val="0"/>
        <w:spacing w:lineRule="auto" w:line="240" w:before="0" w:after="0"/>
        <w:ind w:left="0" w:right="0" w:hanging="0"/>
        <w:jc w:val="both"/>
        <w:rPr/>
      </w:pPr>
      <w:r>
        <w:rPr/>
        <w:t>При подозрении на отравление брать первую порцию промывных вод на исследование в стерильную емкость.</w:t>
      </w:r>
    </w:p>
    <w:p>
      <w:pPr>
        <w:pStyle w:val="Normal"/>
        <w:widowControl/>
        <w:numPr>
          <w:ilvl w:val="0"/>
          <w:numId w:val="12"/>
        </w:numPr>
        <w:bidi w:val="0"/>
        <w:spacing w:lineRule="auto" w:line="240" w:before="0" w:after="0"/>
        <w:ind w:left="0" w:right="0" w:hanging="0"/>
        <w:jc w:val="left"/>
        <w:rPr/>
      </w:pPr>
      <w:r>
        <w:rPr/>
        <w:t>При наличии в промывных водах крови проведение процедуры остановить для коррекции последующих действий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71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1"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12"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27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uiPriority w:val="9"/>
    <w:qFormat/>
    <w:rsid w:val="002c644b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2c644b"/>
    <w:rPr/>
  </w:style>
  <w:style w:type="character" w:styleId="Style13">
    <w:name w:val="Интернет-ссылка"/>
    <w:basedOn w:val="DefaultParagraphFont"/>
    <w:uiPriority w:val="99"/>
    <w:semiHidden/>
    <w:unhideWhenUsed/>
    <w:rsid w:val="002c644b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2c644b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b27d8"/>
    <w:pPr>
      <w:spacing w:before="0" w:after="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b27d8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LibreOffice/6.0.7.3$Linux_X86_64 LibreOffice_project/00m0$Build-3</Application>
  <Pages>4</Pages>
  <Words>1221</Words>
  <Characters>8362</Characters>
  <CharactersWithSpaces>9443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2017-01-17T17:06:00Z</dcterms:created>
  <dc:creator>Пользователь Windows</dc:creator>
  <dc:description/>
  <dc:language>ru-RU</dc:language>
  <cp:lastModifiedBy/>
  <dcterms:modified xsi:type="dcterms:W3CDTF">2020-02-04T00:12:53Z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