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Cs/>
          <w:i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57500" cy="2381250"/>
            <wp:effectExtent l="0" t="0" r="0" b="0"/>
            <wp:wrapNone/>
            <wp:docPr id="1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57500" cy="2381250"/>
            <wp:effectExtent l="0" t="0" r="0" b="0"/>
            <wp:wrapNone/>
            <wp:docPr id="2" name="Объект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ъект2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57500" cy="2381250"/>
            <wp:effectExtent l="0" t="0" r="0" b="0"/>
            <wp:wrapNone/>
            <wp:docPr id="3" name="Объект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3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Cs/>
        </w:rPr>
        <w:t>тема</w:t>
      </w:r>
      <w:r>
        <w:rPr>
          <w:bCs/>
          <w:iCs/>
        </w:rPr>
        <w:t xml:space="preserve">: </w:t>
      </w:r>
      <w:r>
        <w:rPr>
          <w:b/>
          <w:bCs/>
          <w:iCs/>
        </w:rPr>
        <w:t>УЧАСТИЕ СЕСТРЫ В ЛАБОРАТОРНЫХ МЕТОДАХ ИССЛЕДОВАНИЯ</w:t>
      </w:r>
    </w:p>
    <w:p>
      <w:pPr>
        <w:pStyle w:val="Normal"/>
        <w:rPr/>
      </w:pPr>
      <w:r>
        <w:rPr/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Лабораторные методы исследования</w:t>
      </w:r>
      <w:r>
        <w:rPr>
          <w:rFonts w:cs="Times New Roman" w:ascii="Times New Roman" w:hAnsi="Times New Roman"/>
          <w:sz w:val="24"/>
          <w:szCs w:val="24"/>
        </w:rPr>
        <w:t xml:space="preserve"> – исследование биологического материала (</w:t>
      </w:r>
      <w:r>
        <w:rPr>
          <w:rFonts w:cs="Times New Roman" w:ascii="Times New Roman" w:hAnsi="Times New Roman"/>
          <w:b/>
          <w:i/>
          <w:sz w:val="24"/>
          <w:szCs w:val="24"/>
        </w:rPr>
        <w:t>биосубстрато</w:t>
      </w:r>
      <w:r>
        <w:rPr>
          <w:rFonts w:cs="Times New Roman" w:ascii="Times New Roman" w:hAnsi="Times New Roman"/>
          <w:sz w:val="24"/>
          <w:szCs w:val="24"/>
        </w:rPr>
        <w:t xml:space="preserve">в). Биоматериалы -  кровь и ее компоненты (плазма, эритроциты), моча, кал, желудочный сок, желчь,  мокрота, выпотные жидкости, ткани паренхиматозных органов, получаемые при </w:t>
      </w:r>
      <w:r>
        <w:rPr>
          <w:rFonts w:cs="Times New Roman" w:ascii="Times New Roman" w:hAnsi="Times New Roman"/>
          <w:b/>
          <w:i/>
          <w:sz w:val="24"/>
          <w:szCs w:val="24"/>
        </w:rPr>
        <w:t>биопсии.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лабораторных исследований: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установление этиологии заболевания (его причины); иногда это единственный критерий оценки клинической ситуации – например, инфекционных заболеваний;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назначение лечения;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контроль эффективности лечения в динамике.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Назначаются и оцениваются лабораторные исследования врачом. В лабораторном этапе ответственны сотрудники лаборатории. В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преданалитическом этапе важную роль выполняет медицинская сестра: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готовит пациента к исследованию, обеспечивает его лабораторной посудой, оформляет направление на исследование;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 забор биоматериала, обеспечивает правильное хранение;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транспортирует материал в лабораторию.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того, на сколько правильно пройдет данный этап зависит достоверность исследований.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ИССЛЕДОВАНИЯ И ПОРЯДОК ЗАБОРА КРОВИ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ОБЩЕКЛИНИЧЕСКИЙ  АНАЛИЗ КРОВИ </w:t>
      </w:r>
      <w:r>
        <w:rPr>
          <w:rFonts w:cs="Times New Roman" w:ascii="Times New Roman" w:hAnsi="Times New Roman"/>
          <w:b/>
          <w:sz w:val="24"/>
          <w:szCs w:val="24"/>
        </w:rPr>
        <w:t>(ОАК)</w:t>
      </w:r>
      <w:r>
        <w:rPr>
          <w:rFonts w:cs="Times New Roman" w:ascii="Times New Roman" w:hAnsi="Times New Roman"/>
          <w:sz w:val="24"/>
          <w:szCs w:val="24"/>
        </w:rPr>
        <w:t xml:space="preserve"> – включает определение концентрации  гемоглобина, цветового показателя, скорости оседания эритроцитов (СОЭ), числа лейкоцитов с подсчетом отдельных видов (лейкоцитарная формула) и т.д. В неотложных ситуациях возможно исследования наиболее важного показателя (например, при остром аппендиците – число лейкоцитов).  </w:t>
      </w:r>
      <w:r>
        <w:rPr>
          <w:rFonts w:cs="Times New Roman" w:ascii="Times New Roman" w:hAnsi="Times New Roman"/>
          <w:b/>
          <w:bCs/>
          <w:sz w:val="24"/>
          <w:szCs w:val="24"/>
        </w:rPr>
        <w:t>Взятие крови проводит лаборант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для медсестры:</w:t>
      </w:r>
    </w:p>
    <w:p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Сообщить пациенту о предстоящем исследовании накануне – кровь берется из пальца.</w:t>
      </w:r>
    </w:p>
    <w:p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Объяснить порядок проведения процедуры: утром, натощак, до проведения медико-диагностических процедур.</w:t>
      </w:r>
    </w:p>
    <w:p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Оформить направление в лабораторию.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Информация для пациента:</w:t>
      </w:r>
    </w:p>
    <w:p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Завтра утром Вам нужно сдать кровь из пальца на общий анализ.</w:t>
      </w:r>
    </w:p>
    <w:p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 процедуры нельзя пить, принимать пищу, курить. 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36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БИОХИМИЧЕСКИЙ АНАЛИЗ КРОВИ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  берет сестра процедурного кабинета.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биохимическая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для медсестры: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Сообщить пациенту о предстоящем исследовании накануне – кровь берется из вены.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Объяснить порядок проведения процедуры: утром, строго натощак, до проведения медико-диагностических процедур.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Оформить направление в лабораторию.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возможности использовать вакутайнеры, ускоряющие время процедуры и способствующие соблюдению асептики.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Брать кровь в чистую сухую пробирку: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биохимического исследования        5,0-10,0мл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клинического исследования            3,0-10,0мл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ВИЧ-инфекцию                                  3,0-5,0мл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назначении большого количества исследований исходить из расчета 1мл на одно исследование.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Доставить кровь в лабораторию в специальном контейнере не позднее 1,5 часов после взятия.</w:t>
      </w:r>
    </w:p>
    <w:p>
      <w:pPr>
        <w:pStyle w:val="NoSpacing"/>
        <w:ind w:left="720" w:hanging="72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Информация для пациента:</w:t>
      </w:r>
    </w:p>
    <w:p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Завтра утром Вам нужно сдать кровь из вены на биохимическое исследование.</w:t>
      </w:r>
    </w:p>
    <w:p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 процедуры нельзя пить, принимать пищу, курить. </w:t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ind w:left="-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ВЗЯТИЕ МОЧИ ДЛЯ РАЗЛИЧНЫХ ИССЛЕДОВАНИЙ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Исследования позволяют оценить состояние почек и мочевыводящих путей, а также всего организма в целом. Мочу берут преимущественно в утренние  часы, в обычном питьевом режиме. Накануне проводят туалет наружных половых органов во избежание попадания слущенного эпителия, выделений из влагалища у женщин. Суточный сбор мочи исключает гигиену наружных половых органов перед сбором каждой порции. Мочу доставляют в лабораторию в течение 1 часа.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для медсестры</w:t>
      </w:r>
    </w:p>
    <w:p>
      <w:pPr>
        <w:pStyle w:val="NoSpacing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Сообщить пациенту о предстоящем исследовании накануне, проинформировать о цели исследования, о порядке подготовки и сбора мочи.</w:t>
      </w:r>
    </w:p>
    <w:p>
      <w:pPr>
        <w:pStyle w:val="NoSpacing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Оформить направление в лабораторию.</w:t>
      </w:r>
    </w:p>
    <w:p>
      <w:pPr>
        <w:pStyle w:val="NoSpacing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Обеспечить лабораторной посудой – чистой, сухой, вымытой без мыла емкостью необходимого объема, с крышкой. Для некоторых исследований берется стерильная посуда. </w:t>
      </w:r>
    </w:p>
    <w:p>
      <w:pPr>
        <w:pStyle w:val="NoSpacing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Указать место хранения биоматериала.</w:t>
      </w:r>
    </w:p>
    <w:p>
      <w:pPr>
        <w:pStyle w:val="NoSpacing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тяжелобольных, находящихся без сознания  пациентов моча собирается при помощи катетера.</w:t>
      </w:r>
    </w:p>
    <w:p>
      <w:pPr>
        <w:pStyle w:val="NoSpacing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Транспортировать субстрат после забора в соответствующую лабораторию.</w:t>
      </w:r>
    </w:p>
    <w:p>
      <w:pPr>
        <w:pStyle w:val="NoSpacing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Забрать результат и подклеить в карту пациента.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ОБЩИЙ АНАЛИЗ МОЧИ</w:t>
      </w:r>
      <w:r>
        <w:rPr>
          <w:rFonts w:cs="Times New Roman" w:ascii="Times New Roman" w:hAnsi="Times New Roman"/>
          <w:b/>
          <w:sz w:val="24"/>
          <w:szCs w:val="24"/>
        </w:rPr>
        <w:t xml:space="preserve"> (ОАМ) -</w:t>
      </w:r>
      <w:r>
        <w:rPr>
          <w:rFonts w:cs="Times New Roman" w:ascii="Times New Roman" w:hAnsi="Times New Roman"/>
          <w:sz w:val="24"/>
          <w:szCs w:val="24"/>
        </w:rPr>
        <w:t xml:space="preserve">  определение качественных и количественных показателей мочи.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чистая сухая емкость  с крышкой. 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0"/>
          <w:numId w:val="11"/>
        </w:numPr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3 дня Вам нужно будет собрать мочу на общий анализ.</w:t>
      </w:r>
    </w:p>
    <w:p>
      <w:pPr>
        <w:pStyle w:val="NoSpacing"/>
        <w:numPr>
          <w:ilvl w:val="0"/>
          <w:numId w:val="11"/>
        </w:numPr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 сбора необходимо исключить из рациона окрашивающие мочу продукты питания (морковь, свекла) и медикаменты (амидопирин).</w:t>
      </w:r>
    </w:p>
    <w:p>
      <w:pPr>
        <w:pStyle w:val="NoSpacing"/>
        <w:numPr>
          <w:ilvl w:val="0"/>
          <w:numId w:val="11"/>
        </w:numPr>
        <w:ind w:left="142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Утром, в день исследования, необходимо провести гигиену наружных половых органов, после чего, собрать всю порцию мочи в подготовленную емкость с крышкой. При сборе мочи исключить соприкосновение гениталий с краями емкости. </w:t>
      </w:r>
      <w:r>
        <w:rPr>
          <w:rFonts w:cs="Times New Roman" w:ascii="Times New Roman" w:hAnsi="Times New Roman"/>
          <w:sz w:val="24"/>
          <w:szCs w:val="24"/>
        </w:rPr>
        <w:t>Собрать 50 — 200 мл мочи. В зависимости от лаборатории могут потребовать собрать всю утреннюю мочу, или первую порцию мочи слить в унитаз.</w:t>
      </w:r>
    </w:p>
    <w:p>
      <w:pPr>
        <w:pStyle w:val="NoSpacing"/>
        <w:numPr>
          <w:ilvl w:val="0"/>
          <w:numId w:val="11"/>
        </w:numPr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Поставить емкость с мочой в условленное место.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АНАЛИЗ МОЧИ ПО НЕЧИПОРЕНКО</w:t>
      </w:r>
      <w:r>
        <w:rPr>
          <w:rFonts w:cs="Times New Roman" w:ascii="Times New Roman" w:hAnsi="Times New Roman"/>
          <w:sz w:val="24"/>
          <w:szCs w:val="24"/>
        </w:rPr>
        <w:t xml:space="preserve"> -  количественное определение форменных элементов в 1,0мл мочи – эритроцитов, лейкоцитов, цилиндров. Для исследования достаточно 3,0-5,0мл мочи.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чистая сухая емкость с крышкой.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1"/>
          <w:numId w:val="5"/>
        </w:numPr>
        <w:tabs>
          <w:tab w:val="left" w:pos="142" w:leader="none"/>
        </w:tabs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Утром тщательно провести гигиену наружных половых органов.</w:t>
      </w:r>
    </w:p>
    <w:p>
      <w:pPr>
        <w:pStyle w:val="NoSpacing"/>
        <w:numPr>
          <w:ilvl w:val="1"/>
          <w:numId w:val="5"/>
        </w:numPr>
        <w:tabs>
          <w:tab w:val="left" w:pos="142" w:leader="none"/>
        </w:tabs>
        <w:ind w:left="142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Собрать </w:t>
      </w:r>
      <w:r>
        <w:rPr>
          <w:rFonts w:cs="Times New Roman" w:ascii="Times New Roman" w:hAnsi="Times New Roman"/>
          <w:sz w:val="24"/>
          <w:szCs w:val="24"/>
        </w:rPr>
        <w:t xml:space="preserve">20 — 50 </w:t>
      </w:r>
      <w:r>
        <w:rPr>
          <w:rFonts w:cs="Times New Roman" w:ascii="Times New Roman" w:hAnsi="Times New Roman"/>
          <w:sz w:val="24"/>
          <w:szCs w:val="24"/>
        </w:rPr>
        <w:t>мл мочи – «среднюю порцию» в подготовленную емкость с крышкой, спустив небольшое количество мочи в унитаз/судно до и после мочеиспускания. При сборе мочи исключить соприкосновение с краями емкости.</w:t>
      </w:r>
    </w:p>
    <w:p>
      <w:pPr>
        <w:pStyle w:val="NoSpacing"/>
        <w:numPr>
          <w:ilvl w:val="1"/>
          <w:numId w:val="5"/>
        </w:numPr>
        <w:tabs>
          <w:tab w:val="left" w:pos="142" w:leader="none"/>
        </w:tabs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Поставить емкость с мочой в условленное место.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АНАЛИЗ МОЧИ НА ДИАСТАЗУ</w:t>
      </w:r>
      <w:r>
        <w:rPr>
          <w:rFonts w:cs="Times New Roman" w:ascii="Times New Roman" w:hAnsi="Times New Roman"/>
          <w:b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 xml:space="preserve">фермент поджелудочной железы 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 xml:space="preserve">: клиническая </w:t>
      </w:r>
      <w:r>
        <w:rPr>
          <w:rFonts w:cs="Times New Roman" w:ascii="Times New Roman" w:hAnsi="Times New Roman"/>
          <w:sz w:val="24"/>
          <w:szCs w:val="24"/>
        </w:rPr>
        <w:t>(чаще делают неотложно, прямо в приемном покое)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1"/>
          <w:numId w:val="3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день исследования провести гигиену наружных половых органов. </w:t>
      </w:r>
    </w:p>
    <w:p>
      <w:pPr>
        <w:pStyle w:val="NoSpacing"/>
        <w:numPr>
          <w:ilvl w:val="1"/>
          <w:numId w:val="3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Собрать 50,0-100,0мл мочи, желательно «среднюю порцию», в подготовленную емкость с крышкой. </w:t>
      </w:r>
    </w:p>
    <w:p>
      <w:pPr>
        <w:pStyle w:val="NoSpacing"/>
        <w:numPr>
          <w:ilvl w:val="1"/>
          <w:numId w:val="3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Доставить в лабораторию в теплом виде.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АНАЛИЗ МОЧИ НА САХАР</w:t>
      </w:r>
      <w:r>
        <w:rPr>
          <w:rFonts w:cs="Times New Roman" w:ascii="Times New Roman" w:hAnsi="Times New Roman"/>
          <w:b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контроль уровня глюкозы при сахарном диабете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</w:p>
    <w:p>
      <w:pPr>
        <w:pStyle w:val="NoSpacing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2 емкости: 3000,0мл и 250,0мл.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1"/>
          <w:numId w:val="2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Сбор мочи проводится в течение суток.</w:t>
      </w:r>
    </w:p>
    <w:p>
      <w:pPr>
        <w:pStyle w:val="NoSpacing"/>
        <w:numPr>
          <w:ilvl w:val="1"/>
          <w:numId w:val="2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Утром, в 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cs="Times New Roman" w:ascii="Times New Roman" w:hAnsi="Times New Roman"/>
          <w:sz w:val="24"/>
          <w:szCs w:val="24"/>
        </w:rPr>
        <w:t>опорожнить мочевой пузырь.</w:t>
      </w:r>
    </w:p>
    <w:p>
      <w:pPr>
        <w:pStyle w:val="NoSpacing"/>
        <w:numPr>
          <w:ilvl w:val="1"/>
          <w:numId w:val="2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Последующие мочеиспускания производить в приготовленную емкость 3,0л, находящуюся в условленном месте.</w:t>
      </w:r>
    </w:p>
    <w:p>
      <w:pPr>
        <w:pStyle w:val="NoSpacing"/>
        <w:numPr>
          <w:ilvl w:val="1"/>
          <w:numId w:val="2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Последний сбор мочи в емкость в 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cs="Times New Roman" w:ascii="Times New Roman" w:hAnsi="Times New Roman"/>
          <w:sz w:val="24"/>
          <w:szCs w:val="24"/>
        </w:rPr>
        <w:t>следующих суток.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медицинской сестре:</w:t>
        <w:tab/>
        <w:t xml:space="preserve">  </w:t>
      </w:r>
    </w:p>
    <w:p>
      <w:pPr>
        <w:pStyle w:val="NoSpacing"/>
        <w:numPr>
          <w:ilvl w:val="2"/>
          <w:numId w:val="2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Сразу после окончания сбора смешать суточную мочу, измерить количество. </w:t>
      </w:r>
    </w:p>
    <w:p>
      <w:pPr>
        <w:pStyle w:val="NoSpacing"/>
        <w:numPr>
          <w:ilvl w:val="2"/>
          <w:numId w:val="2"/>
        </w:numPr>
        <w:tabs>
          <w:tab w:val="left" w:pos="0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Перелить 100,0-200,0мл в малую емкость и доставить в лабораторию с направлением, указав в направлении суточное количество мочи.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АНАЛИЗ МОЧИ ПО МЕТОДУ ЗИМНИЦКОГО</w:t>
      </w:r>
      <w:r>
        <w:rPr>
          <w:rFonts w:cs="Times New Roman" w:ascii="Times New Roman" w:hAnsi="Times New Roman"/>
          <w:sz w:val="24"/>
          <w:szCs w:val="24"/>
        </w:rPr>
        <w:t xml:space="preserve"> – определение концентрационной (удельный вес мочи) и выделительной  (количество мочи) способности почек.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Дневной диурез считают от 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утра до 18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часов; ночной диурез – от 18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до 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часов утра следующего дня. Сложив данные, получают величину суточного диуреза.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Плотность мочи выше в ночных порциях и в течение суток колеблется.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8 чистых сухих промаркированных емкостей емкостью 250,0мл +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дополнительных, не подписанных. 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Сестринская информация пациенту: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Утром, в 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cs="Times New Roman" w:ascii="Times New Roman" w:hAnsi="Times New Roman"/>
          <w:sz w:val="24"/>
          <w:szCs w:val="24"/>
        </w:rPr>
        <w:t>в день исследования, Вам будет необходимо опорожнить мочевой пузырь.</w:t>
      </w:r>
    </w:p>
    <w:p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Далее последовательно, через каждые 3 часа, будете собирать мочу в 8 банок. На каждой из банок указан  номер и временной промежуток.  На случай, если частота мочеиспусканий будет больше, использовать дополнительные банки. При отсутствии позывов на мочеиспускание в какой-либо временной промежуток, банка остается пустой. </w:t>
      </w:r>
    </w:p>
    <w:p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Ночью будете разбужены для сбора соответствующей порции мочи.</w:t>
      </w:r>
    </w:p>
    <w:p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Последняя порция мочи собирается в 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cs="Times New Roman" w:ascii="Times New Roman" w:hAnsi="Times New Roman"/>
          <w:sz w:val="24"/>
          <w:szCs w:val="24"/>
        </w:rPr>
        <w:t xml:space="preserve">утра следующего дня. </w:t>
      </w:r>
    </w:p>
    <w:p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время сбора мочи водно-пищевой режим должен быть обычным, исключить прием мочегонных препаратов.</w:t>
        <w:tab/>
        <w:t xml:space="preserve"> В течение суток следует вести учет всей принятой жидкости, включая жидкую пищу, фрукты и овощи.</w:t>
      </w:r>
    </w:p>
    <w:p>
      <w:pPr>
        <w:pStyle w:val="NoSpacing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По окончании сбора мочи медицинская сестра должна доставить всю собранную за сутки мочу в клиническую лабораторию и рассчитать водный баланс пациента.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БАКТЕРИОЛОГИЧЕСКОЕ ИССЛЕДОВАНИЕ МОЧИ</w:t>
      </w:r>
      <w:r>
        <w:rPr>
          <w:rFonts w:cs="Times New Roman" w:ascii="Times New Roman" w:hAnsi="Times New Roman"/>
          <w:sz w:val="24"/>
          <w:szCs w:val="24"/>
        </w:rPr>
        <w:t xml:space="preserve"> – определение микрофлоры в моче.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стерильная емкость с крышкой, пригодная для сбора 10,0-50,0мл мочи. 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бактериологическая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Утром тщательно провести гигиену наружных половых органов кипяченой водой с мылом, осушить бумажными салфетками.</w:t>
      </w:r>
    </w:p>
    <w:p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Вымыть и осушить руки.</w:t>
      </w:r>
    </w:p>
    <w:p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Открыть крышку емкости, не прикасаясь руками к ее внутренней стороне, поместить ее на расстеленную салфетку внутренней поверхностью вверх.</w:t>
      </w:r>
    </w:p>
    <w:p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Выпустить немного мочи, задержать мочеиспускание.</w:t>
      </w:r>
    </w:p>
    <w:p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Подставить емкость для сбора мочи, не соприкасаясь с гениталиями.</w:t>
      </w:r>
    </w:p>
    <w:p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Собрать 10,0-50.0мл мочи и задержать мочеиспускание.</w:t>
      </w:r>
    </w:p>
    <w:p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Закрыть емкость крышкой, не касаясь ее внутренней поверхности, и закончить мочеиспускание в унитаз. </w:t>
      </w:r>
    </w:p>
    <w:p>
      <w:pPr>
        <w:pStyle w:val="NoSpacing"/>
        <w:numPr>
          <w:ilvl w:val="0"/>
          <w:numId w:val="1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Поставить емкость с мочой в условленное место.</w:t>
      </w:r>
    </w:p>
    <w:p>
      <w:pPr>
        <w:pStyle w:val="NoSpacing"/>
        <w:numPr>
          <w:ilvl w:val="0"/>
          <w:numId w:val="1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Если пациент не может соблюсти все требования по сбору мочи, то по назначению врача можно взять её с помощью катетера.</w:t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ind w:left="-284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ВЗЯТИЕ КАЛА ДЛЯ ИССЛЕДОВАНИЯ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Для диагностики и мониторинга за состоянием пациента имеет значение цвет, консистенция фекальных масс и возможные примеси.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для медсестры: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Сообщить о предстоящем исследовании накануне.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Исключить искусственную дефекацию: клизмы, прием слабительных.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Потребность в питании должна удовлетворяться в обычном режиме  при отсутствии специальных назначений врача.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Оформить направление в лабораторию.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Обеспечить лабораторной посудой: контейнером или стеклянной емкостью с крышкой.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Собирать кал специальным шпателем или лучиной.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Объяснить порядок проведения процедуры.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сборе кала при помощи медицинской сестры, ей необходимо быть в перчатках.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Транспортировать биосубстрат в специальном контейнере в соответствующую лабораторию.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КОПРОЛОГИЧЕСКОЕ ИССЛЕДОВАНИЕ</w:t>
      </w:r>
      <w:r>
        <w:rPr>
          <w:rFonts w:cs="Times New Roman" w:ascii="Times New Roman" w:hAnsi="Times New Roman"/>
          <w:sz w:val="24"/>
          <w:szCs w:val="24"/>
        </w:rPr>
        <w:t xml:space="preserve"> – макроскопическое, микроскопическое, химическое и бактериологическое исследование кала.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sz w:val="24"/>
          <w:szCs w:val="24"/>
        </w:rPr>
        <w:t>: чистый контейнер с крышкой и шпателем.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Информация пациенту:</w:t>
      </w:r>
    </w:p>
    <w:p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3 дня до сбора кала проконтролировать исключить из рациона пациента продукты, окрашивающие кал, а также препараты железа и висмута.</w:t>
      </w:r>
    </w:p>
    <w:p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Собрать кал – из чистого сухого судна, из нескольких мест, в количестве 3-5г (размер спичечной головки).</w:t>
      </w:r>
    </w:p>
    <w:p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Поставить емкость в условленное место.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АНАЛИЗ КАЛА НА СКРЫТУЮ КРОВЬ</w:t>
      </w:r>
      <w:r>
        <w:rPr>
          <w:rFonts w:cs="Times New Roman" w:ascii="Times New Roman" w:hAnsi="Times New Roman"/>
          <w:sz w:val="24"/>
          <w:szCs w:val="24"/>
        </w:rPr>
        <w:t xml:space="preserve"> – подтверждение скрытого кровотечения из верхних отделов пищеварительной системы. Методика основана на выявлении железа в биоматериале. Предварительно следует выяснить у пациента отсутствие кровоточивости десен, кровохарканья, менструации и других источников кровотечения.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sz w:val="24"/>
          <w:szCs w:val="24"/>
        </w:rPr>
        <w:t>: чистый контейнер с крышкой и шпателем.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 xml:space="preserve">: клиническая, </w:t>
      </w:r>
      <w:r>
        <w:rPr>
          <w:rFonts w:cs="Times New Roman" w:ascii="Times New Roman" w:hAnsi="Times New Roman"/>
          <w:sz w:val="24"/>
          <w:szCs w:val="24"/>
        </w:rPr>
        <w:t>биохимическую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1"/>
          <w:numId w:val="7"/>
        </w:numPr>
        <w:tabs>
          <w:tab w:val="left" w:pos="142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3 дня исключить из рациона продукты питания, содержащие железо (гречневая каша, мясные и рыбные блюда) и медикаменты (препараты железа, висмута). </w:t>
      </w:r>
    </w:p>
    <w:p>
      <w:pPr>
        <w:pStyle w:val="NoSpacing"/>
        <w:numPr>
          <w:ilvl w:val="1"/>
          <w:numId w:val="7"/>
        </w:numPr>
        <w:tabs>
          <w:tab w:val="left" w:pos="142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кровоточивости десен заменить чистку зубов щеткой на обработку рта полосканием.</w:t>
      </w:r>
    </w:p>
    <w:p>
      <w:pPr>
        <w:pStyle w:val="NoSpacing"/>
        <w:numPr>
          <w:ilvl w:val="1"/>
          <w:numId w:val="7"/>
        </w:numPr>
        <w:tabs>
          <w:tab w:val="left" w:pos="142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 сбором кала произвести туалет  гениталий и области промежности, осушить.</w:t>
      </w:r>
    </w:p>
    <w:p>
      <w:pPr>
        <w:pStyle w:val="NoSpacing"/>
        <w:numPr>
          <w:ilvl w:val="1"/>
          <w:numId w:val="7"/>
        </w:numPr>
        <w:tabs>
          <w:tab w:val="left" w:pos="142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Произвести опорожнение кишечника в чистое, сухое судно. </w:t>
      </w:r>
    </w:p>
    <w:p>
      <w:pPr>
        <w:pStyle w:val="NoSpacing"/>
        <w:numPr>
          <w:ilvl w:val="1"/>
          <w:numId w:val="7"/>
        </w:numPr>
        <w:tabs>
          <w:tab w:val="left" w:pos="142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Собрать кал в небольшом количестве из различных мест. </w:t>
      </w:r>
    </w:p>
    <w:p>
      <w:pPr>
        <w:pStyle w:val="NoSpacing"/>
        <w:numPr>
          <w:ilvl w:val="1"/>
          <w:numId w:val="7"/>
        </w:numPr>
        <w:tabs>
          <w:tab w:val="left" w:pos="142" w:leader="none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Поместить в условленное место.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ИССЛЕДОВАНИЕ КАЛА НА ЯЙЦА ГЕЛЬМИНТОВ</w:t>
      </w:r>
      <w:r>
        <w:rPr>
          <w:rFonts w:cs="Times New Roman" w:ascii="Times New Roman" w:hAnsi="Times New Roman"/>
          <w:sz w:val="24"/>
          <w:szCs w:val="24"/>
        </w:rPr>
        <w:t xml:space="preserve"> – диагностика глистной инвазии. Не требует специальной подготовки пациента. Проводится трехкратно.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sz w:val="24"/>
          <w:szCs w:val="24"/>
        </w:rPr>
        <w:t>: чистый контейнер с крышкой и шпателем.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Произвести опорожнение кишечника в чистое, сухое судно. </w:t>
      </w:r>
    </w:p>
    <w:p>
      <w:pPr>
        <w:pStyle w:val="NoSpacing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Собрать кал в небольшом количестве  из различных мест. </w:t>
      </w:r>
    </w:p>
    <w:p>
      <w:pPr>
        <w:pStyle w:val="NoSpacing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Поместить в условленное место.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ИССЛЕДОВАНИЕ КАЛА НА ПРОСТЕЙШИЕ</w:t>
      </w:r>
      <w:r>
        <w:rPr>
          <w:rFonts w:cs="Times New Roman" w:ascii="Times New Roman" w:hAnsi="Times New Roman"/>
          <w:sz w:val="24"/>
          <w:szCs w:val="24"/>
        </w:rPr>
        <w:t xml:space="preserve"> – выявление простейших (лямблий). Не требует специальной подготовки пациента. Проводится трехкратно.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sz w:val="24"/>
          <w:szCs w:val="24"/>
        </w:rPr>
        <w:t>: чистый контейнер с крышкой и шпателем.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пациенту:</w:t>
      </w:r>
    </w:p>
    <w:p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Произвести опорожнение кишечника в чистое, сухое судно. </w:t>
      </w:r>
    </w:p>
    <w:p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Собрать кал в небольшом количестве  из различных мест. </w:t>
      </w:r>
    </w:p>
    <w:p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Поместить в условленное место.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для медсестры: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Собранный кал необходимо доставить в клиническую лабораторию в теплом виде.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СОСКОБ НА ЭНТЕРОБИОЗ</w:t>
      </w:r>
      <w:r>
        <w:rPr>
          <w:rFonts w:cs="Times New Roman" w:ascii="Times New Roman" w:hAnsi="Times New Roman"/>
          <w:sz w:val="24"/>
          <w:szCs w:val="24"/>
        </w:rPr>
        <w:t xml:space="preserve"> – диагностика инвазии острицами. Постановка диагноза возможна при обнаружении яиц остриц на перианальных складках кожи. Диагностическую манипуляцию осуществляют утром перед дефекацией и мочеиспусканием, до подмывания и душа.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Необходимое оборудование</w:t>
      </w:r>
      <w:r>
        <w:rPr>
          <w:rFonts w:cs="Times New Roman" w:ascii="Times New Roman" w:hAnsi="Times New Roman"/>
          <w:i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стеклянные лопаточки или липкая лента, пронумерованные стекла.</w:t>
      </w:r>
    </w:p>
    <w:p>
      <w:pPr>
        <w:pStyle w:val="NoSpacing"/>
        <w:ind w:hanging="284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>: клиническая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bCs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bCs/>
          <w:i/>
          <w:sz w:val="16"/>
          <w:szCs w:val="16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Соскоб </w:t>
      </w:r>
      <w:r>
        <w:rPr>
          <w:rFonts w:cs="Times New Roman" w:ascii="Times New Roman" w:hAnsi="Times New Roman"/>
          <w:b/>
          <w:i/>
          <w:sz w:val="24"/>
          <w:szCs w:val="24"/>
        </w:rPr>
        <w:t>с перианальных складок (1 способ):</w:t>
      </w:r>
    </w:p>
    <w:p>
      <w:pPr>
        <w:pStyle w:val="NoSpacing"/>
        <w:numPr>
          <w:ilvl w:val="0"/>
          <w:numId w:val="15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помощью специальной стеклянной лопаточки </w:t>
      </w:r>
      <w:r>
        <w:rPr>
          <w:rFonts w:cs="Times New Roman" w:ascii="Times New Roman" w:hAnsi="Times New Roman"/>
          <w:sz w:val="24"/>
          <w:szCs w:val="24"/>
        </w:rPr>
        <w:t>(глазного шпателя)</w:t>
      </w:r>
      <w:r>
        <w:rPr>
          <w:rFonts w:cs="Times New Roman" w:ascii="Times New Roman" w:hAnsi="Times New Roman"/>
          <w:sz w:val="24"/>
          <w:szCs w:val="24"/>
        </w:rPr>
        <w:t>. Диагностическую манипуляцию осуществляют утром перед дефекацией и мочеиспусканием, до подмывания и душа. Затем содержимое соскоба наносят на стекло для микроскопического исследования.</w:t>
      </w:r>
    </w:p>
    <w:p>
      <w:pPr>
        <w:pStyle w:val="NoSpacing"/>
        <w:numPr>
          <w:ilvl w:val="0"/>
          <w:numId w:val="15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Ватной палочкой, смоченной в глицерине, сделать соскоб с поверхности перианальных складок. Палочку поместить в пластиковую пробирку и плотно закрыть крышкой.</w:t>
      </w:r>
    </w:p>
    <w:p>
      <w:pPr>
        <w:pStyle w:val="Normal"/>
        <w:ind w:left="-142" w:hanging="0"/>
        <w:jc w:val="both"/>
        <w:rPr/>
      </w:pPr>
      <w:r>
        <w:rPr>
          <w:sz w:val="16"/>
          <w:szCs w:val="16"/>
        </w:rPr>
        <w:br/>
      </w:r>
      <w:r>
        <w:rPr>
          <w:b/>
          <w:i/>
        </w:rPr>
        <w:t>Отпечаток с перианальных складок</w:t>
      </w:r>
      <w:r>
        <w:rPr/>
        <w:t xml:space="preserve"> </w:t>
      </w:r>
      <w:r>
        <w:rPr>
          <w:b/>
          <w:i/>
        </w:rPr>
        <w:t>на клейкую ленту (2 способ</w:t>
      </w:r>
      <w:r>
        <w:rPr/>
        <w:t>). Полоска липкой ленты фиксируется на конце деревянной палочки (шпателя). Покрытый лентой конец шпателя прижимают к участкам кожи в нескольких местах вокруг ануса. Яйца гельминтов прилипают к ней, и затем ленту переносят на стекло для исследования под микроскопом. Можно пользоваться лентами, нарезанными из безвредной нетоксичной липкой операционной пленки (ЛПО-1, ЛПО-2).</w:t>
      </w:r>
    </w:p>
    <w:p>
      <w:pPr>
        <w:pStyle w:val="NoSpacing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До отправки в лабораторию материал может храниться в холодильнике при </w:t>
      </w:r>
      <w:r>
        <w:rPr>
          <w:rFonts w:cs="Times New Roman" w:ascii="Times New Roman" w:hAnsi="Times New Roman"/>
          <w:sz w:val="24"/>
          <w:szCs w:val="24"/>
          <w:lang w:val="en-US"/>
        </w:rPr>
        <w:t>t</w:t>
      </w:r>
      <w:r>
        <w:rPr>
          <w:rFonts w:cs="Times New Roman" w:ascii="Times New Roman" w:hAnsi="Times New Roman"/>
          <w:sz w:val="24"/>
          <w:szCs w:val="24"/>
        </w:rPr>
        <w:t xml:space="preserve"> +4- +8°С.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АНАЛИЗ КАЛА НА МИКРОФЛОРУ (КАЛ НА ДЕЗГРУППУ)</w:t>
      </w:r>
      <w:r>
        <w:rPr>
          <w:rFonts w:cs="Times New Roman" w:ascii="Times New Roman" w:hAnsi="Times New Roman"/>
          <w:sz w:val="24"/>
          <w:szCs w:val="24"/>
        </w:rPr>
        <w:t xml:space="preserve">  – выявление больных и бактерионосителей патогенной кишечной микрофлоры (сальмонеллез, дизентерия, гепатит А).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Необходимое оборудование:</w:t>
      </w:r>
      <w:r>
        <w:rPr>
          <w:rFonts w:cs="Times New Roman" w:ascii="Times New Roman" w:hAnsi="Times New Roman"/>
          <w:sz w:val="24"/>
          <w:szCs w:val="24"/>
        </w:rPr>
        <w:t xml:space="preserve"> стерильная пробирка с тампоном, помещенным в раствор консерванта, которую необходимо предварительно заказать в бактериологической лаборатории. 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бактериологическая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Информация медсестре:</w:t>
      </w:r>
    </w:p>
    <w:p>
      <w:pPr>
        <w:pStyle w:val="NoSpacing"/>
        <w:ind w:left="-142" w:hanging="0"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Spacing"/>
        <w:ind w:left="-142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сестре при сборе анализа ректально: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Объяснить пациенту ход процедуры, получить согласие пациента.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Приготовить всё необходимое, промаркировать пробирку. Надеть перчатки.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Уложить пациента на левый бок, прижав колени к животу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Достать петлю из пробирки за пробку.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Развести ягодицы пациента, ввести петлю через анальное отверстие в прямую кишку на 2-3 см.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Взять материал со стенок прямой кишки легкими круговыми движениями.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Извлечь петлю из прямой кишки и ввести ее в пробирку, не касаясь наружных краев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Снять перчатки, поместить их в  емкость для дезинфекции.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Вымыть и осушить руки.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Организовать доставку в бактериологическую лабораторию.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БАКТЕРИОЛОГИЧЕСКОЕ ИССЛЕДОВАНИЕ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КАЛА </w:t>
      </w:r>
      <w:r>
        <w:rPr>
          <w:rFonts w:cs="Times New Roman" w:ascii="Times New Roman" w:hAnsi="Times New Roman"/>
          <w:sz w:val="24"/>
          <w:szCs w:val="24"/>
        </w:rPr>
        <w:t>дает возможность оценить бактериальную флору кишок.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sz w:val="24"/>
          <w:szCs w:val="24"/>
        </w:rPr>
        <w:t>: стерильная стеклянная емкость с крышкой и шпателем или стерильная пробирка с консервантом.</w:t>
      </w:r>
    </w:p>
    <w:p>
      <w:pPr>
        <w:pStyle w:val="NoSpacing"/>
        <w:ind w:left="-284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Лаборатория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бактериологическая</w:t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ind w:left="436" w:hanging="72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Сестринская информация пациенту при сборе анализа из горшка: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Произвести дефекацию в продезинфицированное, сухое судно.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Вымыть и осушить руки.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Открыть крышку емкости, не прикасаясь руками к ее внутренней стороне, поместить ее на расстеленную салфетку внутренней поверхностью вверх.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Собрать кал шпателем в емкость с крышкой в небольшом количестве (5,0-10,0г) из нескольких мест. 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Закрыть емкость крышкой, не касаясь ее внутренней поверхности. 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Поставить емкость с калом в условленное место.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Шпатель поместить в контейнер с дезинфектантом.</w:t>
      </w:r>
    </w:p>
    <w:p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Вымыть и осушить руки.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ИССЛЕДОВАНИЕ МОКРОТЫ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Мокрота </w:t>
      </w:r>
      <w:r>
        <w:rPr>
          <w:rFonts w:cs="Times New Roman" w:ascii="Times New Roman" w:hAnsi="Times New Roman"/>
          <w:sz w:val="24"/>
          <w:szCs w:val="24"/>
        </w:rPr>
        <w:t xml:space="preserve">– патологическое отделяемое из дыхательных путей. 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Рекомендации для медсестры:</w:t>
      </w:r>
    </w:p>
    <w:p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Сообщить о предстоящем исследовании накануне. Объяснить порядок проведения процедуры.</w:t>
      </w:r>
    </w:p>
    <w:p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Обеспечить лабораторной посудой: </w:t>
      </w:r>
      <w:r>
        <w:rPr>
          <w:rFonts w:eastAsia="Times New Roman" w:cs="Times New Roman" w:ascii="Times New Roman" w:hAnsi="Times New Roman"/>
          <w:sz w:val="24"/>
          <w:szCs w:val="24"/>
        </w:rPr>
        <w:t>стерильный разовый герметичный флакон (контейнер) из ударостойкого материала с навинчивающимся колпачком или плотно закрывающейся крышкой. Флакон должен иметь ёмкость 20,0-50,0 мл и широкое отверстие (не менее 35,0мм в диаметре), чтобы пациент мог легко сплёвывать мокроту внутрь флакона. Для возможности оценки количества и качества собранной пробы флакон должен быть изготовлен из прозрачного материала.</w:t>
      </w:r>
    </w:p>
    <w:p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лучшего отхождения мокроты рекомендовать пациенту накануне сбора употреблять больше жидкости.</w:t>
      </w:r>
    </w:p>
    <w:p>
      <w:pPr>
        <w:pStyle w:val="NoSpacing"/>
        <w:numPr>
          <w:ilvl w:val="0"/>
          <w:numId w:val="20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Проконтролировать, чтобы пациент предварительно почистил зубы щёткой и прополоскал рот кипячёной водой, что позволяет уменьшить бактериальную обсеменённость полости рта. </w:t>
      </w:r>
      <w:r>
        <w:rPr>
          <w:rFonts w:eastAsia="Times New Roman" w:cs="Times New Roman" w:ascii="Times New Roman" w:hAnsi="Times New Roman"/>
          <w:sz w:val="24"/>
          <w:szCs w:val="24"/>
        </w:rPr>
        <w:t>Если десны кровоточат, то чистку зубов необходимо заменить на ополаскивание полости рта водным антисептиком или специальным ополаскивателем для рта.</w:t>
      </w:r>
    </w:p>
    <w:p>
      <w:pPr>
        <w:pStyle w:val="NoSpacing"/>
        <w:numPr>
          <w:ilvl w:val="0"/>
          <w:numId w:val="20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Взять утреннюю порцию, натощак, во время кашлевого толчка.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Сбор мокроты проходит эффективней, если пациент предварительно выполняет три глубоких вдоха с последующим энергичным откашливанием.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(Вспомните технику эффективного кашля).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Необходимо подчеркнуть, что важно получить именно мокроту, а не слюну. </w:t>
      </w:r>
      <w:r>
        <w:rPr>
          <w:rFonts w:cs="Times New Roman" w:ascii="Times New Roman" w:hAnsi="Times New Roman"/>
          <w:sz w:val="24"/>
          <w:szCs w:val="24"/>
        </w:rPr>
        <w:t>Возможно использование дренажных позиций для лучшего отхождения мокроты. При сплевывании мокроты необходимо не загрязнять краев емкости.</w:t>
      </w:r>
    </w:p>
    <w:p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Транспортировать биосубстрат в контейнере в соответствующую лабораторию.</w:t>
      </w:r>
    </w:p>
    <w:p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 время сбора мокроты медицинской сестре необходимо быть в перчатках, с профилактической целью следует надеть маску, а при необходимости закрыть глаза очками или сразу всё лицо защитным щитком. Лучше вообще находиться за спиной пациента, выбирая свое положение таким образом, чтобы направление движения воздуха было от медработника к пациенту.</w:t>
      </w:r>
    </w:p>
    <w:p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собранная мокрота подлежит транспортировке в другое учреждение, то до момента отправки в лабораторию герметично закрытые флаконы с материалом хранятся в холодильнике не более 2-3 суток. Во время транспортировки мокрота должна быть защищена от воздействия прямых солнечных лучей и тепла.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ОБЩИЙ АНАЛИЗ МОКРОТЫ</w:t>
      </w:r>
      <w:r>
        <w:rPr>
          <w:rFonts w:cs="Times New Roman" w:ascii="Times New Roman" w:hAnsi="Times New Roman"/>
          <w:sz w:val="24"/>
          <w:szCs w:val="24"/>
        </w:rPr>
        <w:t xml:space="preserve"> – определение количества, внешнего вида, запаха и микроскопия (определение специфичных включений, клеток крови и др.).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Для исследования достаточно 3,0-5,0мл мокроты. Анализ мокроты необходимо проводить не позднее, чем через 2 часа после сбора.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Сбор мокроты проводится по общим правилам. </w:t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ИССЛЕДОВАНИЕ МОКРОТЫ НА МИКОБАКТЕРИИ ТУБЕРКУЛЕЗА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(ВК – бациллы Коха)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диагностика заболевания.  Для обнаружения возбудителей необходимо не менее 15.0-20,0мл мокроты. При скудной мокроте, ее собирают в течение 1-3 суток и хранят в холодильнике.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чистая широкогорлая емкость с крышкой.</w:t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Информация пациенту: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Утром, в 8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eastAsia="Times New Roman" w:cs="Times New Roman" w:ascii="Times New Roman" w:hAnsi="Times New Roman"/>
          <w:sz w:val="24"/>
          <w:szCs w:val="24"/>
        </w:rPr>
        <w:t>, натощак, почистить зубы и тщательно прополоскать рот кипяченой водой. Откашлять мокроту в емкость и закрыть ее крышкой.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ИССЛЕДОВАНИЕ МОКРОТЫ НА МИКРОФЛОРУ</w:t>
      </w:r>
      <w:r>
        <w:rPr>
          <w:rFonts w:cs="Times New Roman" w:ascii="Times New Roman" w:hAnsi="Times New Roman"/>
          <w:sz w:val="24"/>
          <w:szCs w:val="24"/>
        </w:rPr>
        <w:t xml:space="preserve"> – выявление возбудителя заболевания. Накануне врач отменяет антибиотикотерапию.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Посуда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стерильная емкость - следует получить из бактериологической лаборатории. </w:t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Сбор мокроты проводится по общим правилам.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ИССЛЕДОВАНИЕ МОКРОТЫ НА АТИПИЧНЫЕ КЛЕТКИ</w:t>
      </w:r>
      <w:r>
        <w:rPr>
          <w:rFonts w:cs="Times New Roman" w:ascii="Times New Roman" w:hAnsi="Times New Roman"/>
          <w:b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</w:rPr>
        <w:t>мокрота может содержать клетки злокачественных опухолей, особенно если опухоль растёт эндобронхиально или распадается. Доставляется собранный материал в клиническую лабораторию немедленно, в теплом виде.</w:t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Сбор мокроты проводится по общим правилам.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6"/>
        <w:widowControl/>
        <w:spacing w:before="225" w:after="140"/>
        <w:ind w:left="225" w:right="525" w:hanging="0"/>
        <w:jc w:val="center"/>
        <w:rPr/>
      </w:pPr>
      <w:r>
        <w:rPr>
          <w:rStyle w:val="Style14"/>
          <w:rFonts w:ascii="Liberation Serif" w:hAnsi="Liberation Serif"/>
          <w:b/>
          <w:bCs/>
          <w:i w:val="false"/>
          <w:iCs w:val="false"/>
          <w:caps w:val="false"/>
          <w:smallCaps w:val="false"/>
          <w:color w:val="000000"/>
          <w:spacing w:val="0"/>
          <w:u w:val="none"/>
        </w:rPr>
        <w:t>ОСНОВНЫЕ ТРЕБОВАНИЯ ДЛЯ ТРАНСПОРТИРОВКИ ПРОБ ДЛЯ ИССЛЕДОВАНИЙ: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Tahoma;Verdana;Arial;sans-serif" w:hAnsi="Tahoma;Verdana;Arial;sans-serif"/>
          <w:b w:val="false"/>
          <w:i w:val="false"/>
          <w:caps w:val="false"/>
          <w:smallCaps w:val="false"/>
          <w:color w:val="424242"/>
          <w:spacing w:val="0"/>
        </w:rPr>
      </w:pPr>
      <w:r>
        <w:rPr>
          <w:rStyle w:val="Style14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u w:val="none"/>
        </w:rPr>
        <w:tab/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  <w:t>Транспортировка проб биологического материала в лабораторию является важнейшим этапом в обеспечении качества клинических лабораторных исследований.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Style w:val="Style14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u w:val="none"/>
        </w:rPr>
        <w:tab/>
        <w:t>Внимание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  <w:t>! Медсестра должна помнить, что любой биологический материал может являться источником инфекционных заболеваний.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Tahoma;Verdana;Arial;sans-serif" w:hAnsi="Tahoma;Verdana;Arial;sans-serif"/>
          <w:b w:val="false"/>
          <w:i w:val="false"/>
          <w:caps w:val="false"/>
          <w:smallCaps w:val="false"/>
          <w:color w:val="424242"/>
          <w:spacing w:val="0"/>
        </w:rPr>
      </w:pPr>
      <w:r>
        <w:rPr>
          <w:rStyle w:val="Style14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u w:val="none"/>
        </w:rPr>
        <w:tab/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  <w:t>При работе с биоматериалом необходимо использовать защитную спецодежду. Направления упаковывают в непромокаемые пакеты, что бы исключить их контаминацию биоматериалом.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Style w:val="Style14"/>
          <w:rFonts w:ascii="Liberation Serif" w:hAnsi="Liberation Serif"/>
          <w:b w:val="false"/>
          <w:b w:val="false"/>
          <w:bCs w:val="false"/>
          <w:color w:val="000000"/>
          <w:u w:val="none"/>
        </w:rPr>
      </w:pPr>
      <w:r>
        <w:rPr>
          <w:rFonts w:ascii="Tahoma;Verdana;Arial;sans-serif" w:hAnsi="Tahoma;Verdana;Arial;sans-serif"/>
          <w:b w:val="false"/>
          <w:i w:val="false"/>
          <w:caps w:val="false"/>
          <w:smallCaps w:val="false"/>
          <w:color w:val="424242"/>
          <w:spacing w:val="0"/>
        </w:rPr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1. При взятии проб материала на бактериологическое исследование важное значение имеет </w:t>
      </w:r>
      <w:r>
        <w:rPr>
          <w:rFonts w:ascii="Liberation Serif" w:hAnsi="Liberation Serif"/>
          <w:b w:val="false"/>
          <w:i/>
          <w:caps w:val="false"/>
          <w:smallCaps w:val="false"/>
          <w:color w:val="000000"/>
          <w:spacing w:val="0"/>
        </w:rPr>
        <w:t>правильный выбор контейнера для сбора и транспортировки образца в лабораторию: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ab/>
        <w:t>· устойчивость к коррозии;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ab/>
        <w:t>· достаточные размеры;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ab/>
        <w:t>· прочность закупоривания;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ab/>
        <w:t>· небьющийся контейнер;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caps w:val="false"/>
          <w:smallCaps w:val="false"/>
          <w:color w:val="424242"/>
          <w:spacing w:val="0"/>
        </w:rPr>
      </w:pP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ab/>
        <w:t xml:space="preserve">· стерильность </w:t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(если пробы для бактериологического исследования)</w:t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;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2. Быстрая транспортировка проб в лабораторию и соблюдение при этом температурного режима. 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3. Оптимальным для исследований являются доставка проб любого биологического материала в течение 1,5 часов после взятия образца. Если соблюдение этого требования не может быть обеспечено, рекомендуется использовать различные приспособления.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4.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Надо исключать, в том числе при перевозке в автомобиле, хранение проб в местах с неопределенной температурой, например, около нагревательного прибора, а также действие яркого света.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5.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Некоторые виды исследований требуют специальных условий, которые надо заранее обсудить со специалистами лаборатории.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6.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При отправке проб мочи в лабораторию медицинская сестра, собирающая материал, должна убедиться, что все собрано правильно, и проставить на заявке время сбора проб мочи.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7.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Если отправка в лабораторию задерживается, мочу следует хранить в холодильнике. Так как низкая температура замедляет рост бактерий.</w:t>
      </w:r>
    </w:p>
    <w:p>
      <w:pPr>
        <w:pStyle w:val="Style16"/>
        <w:widowControl/>
        <w:spacing w:lineRule="auto" w:line="240" w:before="111" w:after="26"/>
        <w:ind w:left="225" w:right="525" w:hanging="0"/>
        <w:rPr/>
      </w:pP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8</w:t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Образцы кала, собранные в пластиковые контейнеры, перед транспортировкой помещают в полиэтиленовые пакеты и в таком виде доставляют в лабораторию.</w:t>
      </w:r>
    </w:p>
    <w:p>
      <w:pPr>
        <w:pStyle w:val="Style16"/>
        <w:widowControl/>
        <w:spacing w:lineRule="auto" w:line="240" w:before="111" w:after="26"/>
        <w:ind w:left="225" w:right="525" w:hanging="0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9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Если срок доставки проб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кала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 превышает 45 минут после их сбора, то они должны перевозиться в портативных холодильниках с надписью «</w:t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Пробы для диагностических исследований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»;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10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. Термоконтейнеры должны обеспечивать соответствующий температурный режим в зависимости от вида лабораторных исследований. Если для транспортировки в термоконтейнере необходимо поддерживать температуру 2-8*С, то в них должны быть вложены хладогены в нужном количестве. Температурный режим в термоконтейнерах должен периодически (раз в 5 дней) контролироваться и поддерживаться на уровне устанавливаемых в него проб с биологическим материалом; необходимо вести журнал по контролю за температурным режимом термоконтейнеров.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При транспортировке инфекционного материала необходимо использовать дополнительный вторичный контейнер для предотвращения любого попадания материала во внешнюю среду при каком-либо механическом повреждении.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12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. Ответственность за соблюдение правил и условий транспортировки и проб биологического материала в лабораторию несет медицинская сестра отделения.</w:t>
      </w:r>
    </w:p>
    <w:p>
      <w:pPr>
        <w:pStyle w:val="Style16"/>
        <w:widowControl/>
        <w:spacing w:lineRule="auto" w:line="240" w:before="111" w:after="26"/>
        <w:ind w:left="225" w:right="525" w:hanging="0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13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. Пробирки с кровью на гематологические, биохимические, коагулологические, гормональные и серологические анализы помещают вертикально в штатив, избегая встряхивания, а затем в специальный контейнер с надписью </w:t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«Пробы крови для лабораторных исследований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». В термоконтейнере должна поддерживаться температура 2-8*С. По возможности пробы крови для получения сыворотки должны быть отцентрифугированы.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14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. Пробирки с кровью для определения АКТГ, ангиотензина1,2, ренина, альдостерона, гомоцистеина, кальцитонина, остеокальцина должны быть помещены в специальный контейнер со льдом с надписью «Пробы крови для лабораторных исследований» с температурой внутри 2-8*С.</w:t>
      </w:r>
    </w:p>
    <w:p>
      <w:pPr>
        <w:pStyle w:val="Style16"/>
        <w:widowControl/>
        <w:spacing w:lineRule="auto" w:line="240" w:before="111" w:after="26"/>
        <w:ind w:left="225" w:right="525" w:hanging="0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15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. Пробы мочи и другого биоматериала на общеклинические, биохимические, гормональные и цитологические анализы помещают вертикально в специальный контейнер с надписью </w:t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«Пробы биоматериала на общеклинические, биохимические, гормональные и цитологические анализы»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. В термоконтейнере должна поддерживаться температура 10-12*С.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16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. При транспортировке контейнеры с кровью и другим биоматериалом должны быть плотно закрыты, прочно установлены, чтобы предотвратить их опрокидывание.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17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. Доставленный в лабораторию биологический материал должен быть немедленно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 xml:space="preserve">передан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</w:rPr>
        <w:t>специалистам лаборатории с указанием в журнале времени доставки проб.</w:t>
      </w:r>
    </w:p>
    <w:p>
      <w:pPr>
        <w:pStyle w:val="Style16"/>
        <w:widowControl/>
        <w:spacing w:lineRule="auto" w:line="240" w:before="111" w:after="26"/>
        <w:ind w:left="225" w:right="525" w:hanging="0"/>
        <w:rPr>
          <w:b w:val="false"/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color w:val="000000"/>
        </w:rPr>
      </w:r>
    </w:p>
    <w:p>
      <w:pPr>
        <w:pStyle w:val="Style16"/>
        <w:widowControl/>
        <w:spacing w:lineRule="auto" w:line="240" w:before="111" w:after="26"/>
        <w:ind w:left="225" w:right="525" w:hanging="0"/>
        <w:rPr>
          <w:b w:val="false"/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color w:val="000000"/>
        </w:rPr>
      </w:r>
    </w:p>
    <w:p>
      <w:pPr>
        <w:pStyle w:val="Style16"/>
        <w:widowControl/>
        <w:spacing w:lineRule="auto" w:line="240" w:before="111" w:after="26"/>
        <w:ind w:left="225" w:right="525" w:hanging="0"/>
        <w:rPr>
          <w:b w:val="false"/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color w:val="000000"/>
        </w:rPr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altName w:val="Verdana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lvl w:ilvl="0">
      <w:start w:val="1"/>
      <w:numFmt w:val="upperRoman"/>
      <w:lvlText w:val="%1."/>
      <w:lvlJc w:val="left"/>
      <w:pPr>
        <w:ind w:left="9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66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rFonts w:ascii="Times New Roman" w:hAnsi="Times New Roman" w:eastAsia="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4d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" w:cs="Times New Roman"/>
      <w:sz w:val="24"/>
    </w:rPr>
  </w:style>
  <w:style w:type="character" w:styleId="ListLabel2">
    <w:name w:val="ListLabel 2"/>
    <w:qFormat/>
    <w:rPr>
      <w:rFonts w:ascii="Times New Roman" w:hAnsi="Times New Roman" w:eastAsia="" w:cs="Times New Roman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8a4d0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LibreOffice/6.0.7.3$Linux_X86_64 LibreOffice_project/00m0$Build-3</Application>
  <Pages>8</Pages>
  <Words>2885</Words>
  <Characters>19802</Characters>
  <CharactersWithSpaces>25000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2017-01-22T08:08:00Z</dcterms:created>
  <dc:creator>Пользователь Windows</dc:creator>
  <dc:description/>
  <dc:language>ru-RU</dc:language>
  <cp:lastModifiedBy/>
  <dcterms:modified xsi:type="dcterms:W3CDTF">2020-03-17T21:11:57Z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